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220B74A8" w:rsidR="0074405B" w:rsidRDefault="00AC2B23" w:rsidP="00DD22F7">
      <w:pPr>
        <w:pStyle w:val="3GPPHeader"/>
        <w:spacing w:after="60"/>
        <w:rPr>
          <w:sz w:val="32"/>
          <w:szCs w:val="32"/>
          <w:highlight w:val="yellow"/>
        </w:rPr>
      </w:pPr>
      <w:r>
        <w:t xml:space="preserve">3GPP TSG </w:t>
      </w:r>
      <w:r w:rsidR="000A5F04" w:rsidRPr="00041775">
        <w:t>RAN</w:t>
      </w:r>
      <w:r>
        <w:t xml:space="preserve">1 </w:t>
      </w:r>
      <w:r w:rsidR="000A5F04" w:rsidRPr="00041775">
        <w:t>Meeting #</w:t>
      </w:r>
      <w:r>
        <w:t>90</w:t>
      </w:r>
      <w:r w:rsidR="0074405B">
        <w:tab/>
      </w:r>
      <w:r>
        <w:rPr>
          <w:sz w:val="32"/>
          <w:szCs w:val="32"/>
        </w:rPr>
        <w:t>R1</w:t>
      </w:r>
      <w:r w:rsidR="00D70E73" w:rsidRPr="007D42CD">
        <w:rPr>
          <w:sz w:val="32"/>
          <w:szCs w:val="32"/>
        </w:rPr>
        <w:t>-17</w:t>
      </w:r>
      <w:r w:rsidR="007D42CD" w:rsidRPr="007D42CD">
        <w:rPr>
          <w:sz w:val="32"/>
          <w:szCs w:val="32"/>
        </w:rPr>
        <w:t>13314</w:t>
      </w:r>
    </w:p>
    <w:p w14:paraId="56C12257" w14:textId="6CD1DC59" w:rsidR="00E90E49" w:rsidRDefault="00AC2B23" w:rsidP="00930CB3">
      <w:pPr>
        <w:pStyle w:val="3GPPHeader"/>
        <w:spacing w:after="60"/>
        <w:rPr>
          <w:noProof/>
          <w:lang w:eastAsia="en-US"/>
        </w:rPr>
      </w:pPr>
      <w:r>
        <w:rPr>
          <w:noProof/>
          <w:lang w:eastAsia="en-US"/>
        </w:rPr>
        <w:t>Prague, Czech Republic</w:t>
      </w:r>
      <w:r w:rsidR="00221D45" w:rsidRPr="00221D45">
        <w:rPr>
          <w:noProof/>
          <w:lang w:eastAsia="en-US"/>
        </w:rPr>
        <w:t>, 21</w:t>
      </w:r>
      <w:r w:rsidRPr="00AC2B23">
        <w:rPr>
          <w:noProof/>
          <w:vertAlign w:val="superscript"/>
          <w:lang w:eastAsia="en-US"/>
        </w:rPr>
        <w:t>st</w:t>
      </w:r>
      <w:r>
        <w:rPr>
          <w:noProof/>
          <w:lang w:eastAsia="en-US"/>
        </w:rPr>
        <w:t xml:space="preserve"> </w:t>
      </w:r>
      <w:r w:rsidR="00221D45" w:rsidRPr="00221D45">
        <w:rPr>
          <w:noProof/>
          <w:lang w:eastAsia="en-US"/>
        </w:rPr>
        <w:t>-25</w:t>
      </w:r>
      <w:r w:rsidRPr="00AC2B23">
        <w:rPr>
          <w:noProof/>
          <w:vertAlign w:val="superscript"/>
          <w:lang w:eastAsia="en-US"/>
        </w:rPr>
        <w:t>th</w:t>
      </w:r>
      <w:r>
        <w:rPr>
          <w:noProof/>
          <w:lang w:eastAsia="en-US"/>
        </w:rPr>
        <w:t xml:space="preserve"> </w:t>
      </w:r>
      <w:r w:rsidR="00221D45" w:rsidRPr="00221D45">
        <w:rPr>
          <w:noProof/>
          <w:lang w:eastAsia="en-US"/>
        </w:rPr>
        <w:t xml:space="preserve"> August 2017</w:t>
      </w:r>
    </w:p>
    <w:p w14:paraId="543F519A" w14:textId="77777777" w:rsidR="00221D45" w:rsidRPr="00CE0424" w:rsidRDefault="00221D45" w:rsidP="00930CB3">
      <w:pPr>
        <w:pStyle w:val="3GPPHeader"/>
        <w:spacing w:after="60"/>
      </w:pPr>
    </w:p>
    <w:p w14:paraId="4A4F422A" w14:textId="69846306" w:rsidR="00E90E49" w:rsidRPr="007D42CD" w:rsidRDefault="00E90E49" w:rsidP="00311702">
      <w:pPr>
        <w:pStyle w:val="3GPPHeader"/>
        <w:rPr>
          <w:sz w:val="22"/>
          <w:szCs w:val="22"/>
          <w:lang w:val="sv-SE"/>
        </w:rPr>
      </w:pPr>
      <w:r w:rsidRPr="00806A47">
        <w:rPr>
          <w:sz w:val="22"/>
          <w:szCs w:val="22"/>
          <w:lang w:val="sv-SE"/>
        </w:rPr>
        <w:t>Agenda Item:</w:t>
      </w:r>
      <w:r w:rsidRPr="00806A47">
        <w:rPr>
          <w:sz w:val="22"/>
          <w:szCs w:val="22"/>
          <w:lang w:val="sv-SE"/>
        </w:rPr>
        <w:tab/>
      </w:r>
      <w:r w:rsidR="00E821AD" w:rsidRPr="002F41BA">
        <w:rPr>
          <w:sz w:val="22"/>
          <w:szCs w:val="22"/>
          <w:lang w:val="sv-SE"/>
        </w:rPr>
        <w:t>5.2.10</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E71C27D" w:rsidR="00E90E49" w:rsidRPr="00CE0424" w:rsidRDefault="003D3C45" w:rsidP="00311702">
      <w:pPr>
        <w:pStyle w:val="3GPPHeader"/>
        <w:rPr>
          <w:sz w:val="22"/>
          <w:szCs w:val="22"/>
        </w:rPr>
      </w:pPr>
      <w:r>
        <w:rPr>
          <w:sz w:val="22"/>
          <w:szCs w:val="22"/>
        </w:rPr>
        <w:t>Title:</w:t>
      </w:r>
      <w:r w:rsidR="00E90E49" w:rsidRPr="00CE0424">
        <w:rPr>
          <w:sz w:val="22"/>
          <w:szCs w:val="22"/>
        </w:rPr>
        <w:tab/>
      </w:r>
      <w:r w:rsidR="00AC2B23">
        <w:rPr>
          <w:sz w:val="22"/>
          <w:szCs w:val="22"/>
        </w:rPr>
        <w:t>On measurements for UE-assisted GNSS RTK positioning</w:t>
      </w:r>
      <w:r w:rsidR="00A6755E">
        <w:rPr>
          <w:sz w:val="22"/>
          <w:szCs w:val="22"/>
        </w:rPr>
        <w:t xml:space="preserve"> </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D42CD">
        <w:rPr>
          <w:sz w:val="22"/>
          <w:szCs w:val="22"/>
        </w:rPr>
        <w:t>Discussion, Decision</w:t>
      </w:r>
    </w:p>
    <w:p w14:paraId="65935703" w14:textId="77777777" w:rsidR="00E90E49" w:rsidRPr="00CE0424" w:rsidRDefault="00E90E49" w:rsidP="00E90E49"/>
    <w:p w14:paraId="607E06CC" w14:textId="0EFF4972" w:rsidR="00E90E49" w:rsidRDefault="00E90E49" w:rsidP="00CE0424">
      <w:pPr>
        <w:pStyle w:val="Heading1"/>
      </w:pPr>
      <w:r w:rsidRPr="00CE0424">
        <w:t>Introduction</w:t>
      </w:r>
    </w:p>
    <w:p w14:paraId="78A6A76B" w14:textId="5D1BE815" w:rsidR="00EC44D5" w:rsidRDefault="00EC44D5" w:rsidP="000954F9">
      <w:pPr>
        <w:spacing w:after="0"/>
      </w:pPr>
      <w:r>
        <w:t>One</w:t>
      </w:r>
      <w:r w:rsidR="000954F9" w:rsidRPr="007060F7">
        <w:t xml:space="preserve"> objective</w:t>
      </w:r>
      <w:r>
        <w:t xml:space="preserve"> for the </w:t>
      </w:r>
      <w:r w:rsidR="003264C3">
        <w:t>agreed and revised</w:t>
      </w:r>
      <w:r w:rsidR="000954F9" w:rsidRPr="007060F7">
        <w:t xml:space="preserve"> work item [1] is to </w:t>
      </w:r>
      <w:r w:rsidR="00266811">
        <w:t xml:space="preserve">provide support for Real Time Kinematic (RTK) </w:t>
      </w:r>
      <w:r w:rsidR="00AC2B23">
        <w:t xml:space="preserve">GNSS </w:t>
      </w:r>
      <w:r w:rsidR="00266811">
        <w:t xml:space="preserve">positioning: </w:t>
      </w:r>
    </w:p>
    <w:p w14:paraId="71E54C52" w14:textId="77777777" w:rsidR="00EC44D5" w:rsidRDefault="00EC44D5" w:rsidP="000954F9">
      <w:pPr>
        <w:spacing w:after="0"/>
      </w:pPr>
    </w:p>
    <w:p w14:paraId="6D5FB8BB" w14:textId="77777777" w:rsidR="00266811" w:rsidRPr="009B4F84" w:rsidRDefault="00266811" w:rsidP="00266811">
      <w:pPr>
        <w:pStyle w:val="ListParagraph"/>
        <w:numPr>
          <w:ilvl w:val="0"/>
          <w:numId w:val="14"/>
        </w:numPr>
        <w:spacing w:after="0"/>
        <w:jc w:val="both"/>
        <w:rPr>
          <w:i/>
          <w:iCs/>
        </w:rPr>
      </w:pPr>
      <w:r w:rsidRPr="009B4F84">
        <w:rPr>
          <w:i/>
          <w:iCs/>
        </w:rPr>
        <w:t>GNSS positioning enhancements:</w:t>
      </w:r>
    </w:p>
    <w:p w14:paraId="0C3ECF27" w14:textId="77777777" w:rsidR="00266811" w:rsidRDefault="00266811" w:rsidP="00266811">
      <w:pPr>
        <w:pStyle w:val="ListParagraph"/>
        <w:numPr>
          <w:ilvl w:val="1"/>
          <w:numId w:val="14"/>
        </w:numPr>
        <w:spacing w:after="0"/>
        <w:jc w:val="both"/>
        <w:rPr>
          <w:i/>
          <w:iCs/>
        </w:rPr>
      </w:pPr>
      <w:r w:rsidRPr="0072792C">
        <w:rPr>
          <w:i/>
          <w:iCs/>
        </w:rPr>
        <w:t xml:space="preserve">Specify the signalling and procedure to support RTK GNSS positioning over LPP and LPPa, taking into account both UE and network complexity. </w:t>
      </w:r>
      <w:r w:rsidRPr="009B4F84">
        <w:rPr>
          <w:i/>
          <w:iCs/>
        </w:rPr>
        <w:t>[RAN2, RAN3, RAN1]</w:t>
      </w:r>
    </w:p>
    <w:p w14:paraId="18C059D4" w14:textId="77777777" w:rsidR="00EC44D5" w:rsidRPr="007060F7" w:rsidRDefault="00EC44D5" w:rsidP="00EC44D5">
      <w:pPr>
        <w:pStyle w:val="ListParagraph"/>
        <w:spacing w:after="0"/>
        <w:ind w:left="1440"/>
        <w:rPr>
          <w:i/>
          <w:iCs/>
        </w:rPr>
      </w:pPr>
    </w:p>
    <w:p w14:paraId="4FBD3EFE" w14:textId="0D2B6C37" w:rsidR="007D49C5" w:rsidRDefault="00266811" w:rsidP="007D49C5">
      <w:r>
        <w:t>In RAN2#98, the following has been agreed:</w:t>
      </w:r>
    </w:p>
    <w:p w14:paraId="36930721" w14:textId="7AE35ADB" w:rsidR="00266811" w:rsidRDefault="00266811" w:rsidP="00266811">
      <w:pPr>
        <w:numPr>
          <w:ilvl w:val="0"/>
          <w:numId w:val="18"/>
        </w:numPr>
        <w:overflowPunct/>
        <w:autoSpaceDE/>
        <w:autoSpaceDN/>
        <w:adjustRightInd/>
        <w:spacing w:before="40" w:after="0"/>
        <w:jc w:val="left"/>
        <w:textAlignment w:val="auto"/>
        <w:rPr>
          <w:rFonts w:eastAsia="SimSun"/>
          <w:b/>
        </w:rPr>
      </w:pPr>
      <w:r>
        <w:rPr>
          <w:rFonts w:eastAsia="SimSun"/>
          <w:b/>
        </w:rPr>
        <w:t>T</w:t>
      </w:r>
      <w:r>
        <w:rPr>
          <w:rFonts w:eastAsia="SimSun" w:hint="eastAsia"/>
          <w:b/>
        </w:rPr>
        <w:t>o support both UE based and UE assisted for RTK GNSS</w:t>
      </w:r>
      <w:r w:rsidR="00AC2B23">
        <w:rPr>
          <w:rFonts w:eastAsia="SimSun" w:hint="eastAsia"/>
          <w:b/>
        </w:rPr>
        <w:t xml:space="preserve">. </w:t>
      </w:r>
    </w:p>
    <w:p w14:paraId="6C418A57" w14:textId="009FF576" w:rsidR="00266811" w:rsidRDefault="00266811" w:rsidP="00266811"/>
    <w:p w14:paraId="139853D6" w14:textId="43F3500F" w:rsidR="00266811" w:rsidRDefault="00AC2B23" w:rsidP="00266811">
      <w:r>
        <w:t xml:space="preserve">In case of UE-assisted RTK GNSS, the UE is required to send </w:t>
      </w:r>
      <w:r w:rsidR="003E5B97">
        <w:t xml:space="preserve">code and carrier phase </w:t>
      </w:r>
      <w:r>
        <w:t>measurements to the location server and hence in this contribution we intend to explain the required additions to 36.214 in terms of UE-assisted GNSS RTK positioning.</w:t>
      </w:r>
      <w:r w:rsidR="00266811">
        <w:t xml:space="preserve"> </w:t>
      </w:r>
    </w:p>
    <w:p w14:paraId="105D37D7" w14:textId="77777777" w:rsidR="000954F9" w:rsidRPr="00CE0424" w:rsidRDefault="000954F9" w:rsidP="000954F9">
      <w:pPr>
        <w:pStyle w:val="Heading1"/>
      </w:pPr>
      <w:r w:rsidRPr="00CE0424">
        <w:t>Discussion</w:t>
      </w:r>
    </w:p>
    <w:p w14:paraId="4BAABE8D" w14:textId="71E33075" w:rsidR="002F2905" w:rsidRPr="002F2905" w:rsidRDefault="00062F2C" w:rsidP="002F2905">
      <w:pPr>
        <w:pStyle w:val="NormalWeb"/>
        <w:shd w:val="clear" w:color="auto" w:fill="FFFFFF"/>
        <w:spacing w:before="0" w:beforeAutospacing="0" w:after="0" w:afterAutospacing="0"/>
        <w:jc w:val="both"/>
        <w:rPr>
          <w:rFonts w:ascii="Arial" w:hAnsi="Arial" w:cs="Arial"/>
          <w:sz w:val="20"/>
          <w:szCs w:val="20"/>
          <w:lang w:val="en-GB" w:eastAsia="zh-CN"/>
        </w:rPr>
      </w:pPr>
      <w:r w:rsidRPr="002F2905">
        <w:rPr>
          <w:rFonts w:ascii="Arial" w:hAnsi="Arial" w:cs="Arial"/>
          <w:i/>
          <w:iCs/>
          <w:sz w:val="20"/>
          <w:szCs w:val="20"/>
        </w:rPr>
        <w:t xml:space="preserve">A GNSS receiver determines the travel time of a signal from a satellite by comparing the "pseudo random code" it's generating, with an identical code in the signal from the satellite. The receiver "slides" its code later and later in time until it syncs up with the satellite's code. The amount it </w:t>
      </w:r>
      <w:r w:rsidR="002F2905" w:rsidRPr="002F2905">
        <w:rPr>
          <w:rFonts w:ascii="Arial" w:hAnsi="Arial" w:cs="Arial"/>
          <w:i/>
          <w:iCs/>
          <w:sz w:val="20"/>
          <w:szCs w:val="20"/>
        </w:rPr>
        <w:t>must</w:t>
      </w:r>
      <w:r w:rsidRPr="002F2905">
        <w:rPr>
          <w:rFonts w:ascii="Arial" w:hAnsi="Arial" w:cs="Arial"/>
          <w:i/>
          <w:iCs/>
          <w:sz w:val="20"/>
          <w:szCs w:val="20"/>
        </w:rPr>
        <w:t xml:space="preserve"> slide the code is equal to the signal's travel time. The problem is that the bits (or cycles) of the pseudo random code are so wide they aren't perfectly synced. As a result, code measurements are precise to the meter level.</w:t>
      </w:r>
      <w:r w:rsidRPr="002F2905">
        <w:rPr>
          <w:rFonts w:ascii="Arial" w:hAnsi="Arial" w:cs="Arial"/>
          <w:sz w:val="20"/>
          <w:szCs w:val="20"/>
        </w:rPr>
        <w:br/>
      </w:r>
      <w:r w:rsidRPr="002F2905">
        <w:rPr>
          <w:rFonts w:ascii="Arial" w:hAnsi="Arial" w:cs="Arial"/>
          <w:sz w:val="20"/>
          <w:szCs w:val="20"/>
        </w:rPr>
        <w:br/>
      </w:r>
      <w:r w:rsidRPr="002F2905">
        <w:rPr>
          <w:rFonts w:ascii="Arial" w:hAnsi="Arial" w:cs="Arial"/>
          <w:i/>
          <w:iCs/>
          <w:sz w:val="20"/>
          <w:szCs w:val="20"/>
        </w:rPr>
        <w:t>The carrier phase measurement is a measure of the range between a satellite and receiver expressed in units of cycles of the carrier frequency. This measurement can be made with very high precision (of the order of millimeters), but the whole number of cycles between satellite and receiver is not measurable</w:t>
      </w:r>
      <w:r w:rsidR="002F2905">
        <w:rPr>
          <w:rFonts w:ascii="Arial" w:hAnsi="Arial" w:cs="Arial"/>
          <w:i/>
          <w:iCs/>
          <w:sz w:val="20"/>
          <w:szCs w:val="20"/>
        </w:rPr>
        <w:t xml:space="preserve"> [2]</w:t>
      </w:r>
      <w:r w:rsidRPr="002F2905">
        <w:rPr>
          <w:rFonts w:ascii="Arial" w:hAnsi="Arial" w:cs="Arial"/>
          <w:i/>
          <w:iCs/>
          <w:sz w:val="20"/>
          <w:szCs w:val="20"/>
        </w:rPr>
        <w:t>.</w:t>
      </w:r>
      <w:r w:rsidRPr="002F2905">
        <w:rPr>
          <w:rFonts w:ascii="Arial" w:hAnsi="Arial" w:cs="Arial"/>
          <w:sz w:val="20"/>
          <w:szCs w:val="20"/>
        </w:rPr>
        <w:br/>
      </w:r>
      <w:r w:rsidRPr="002F2905">
        <w:rPr>
          <w:rFonts w:ascii="Arial" w:hAnsi="Arial" w:cs="Arial"/>
          <w:sz w:val="20"/>
          <w:szCs w:val="20"/>
        </w:rPr>
        <w:br/>
      </w:r>
      <w:r w:rsidR="002F2905" w:rsidRPr="002F2905">
        <w:rPr>
          <w:rFonts w:ascii="Arial" w:hAnsi="Arial" w:cs="Arial"/>
          <w:sz w:val="20"/>
          <w:szCs w:val="20"/>
          <w:lang w:val="en-GB" w:eastAsia="zh-CN"/>
        </w:rPr>
        <w:t xml:space="preserve">Figure 1 compares </w:t>
      </w:r>
      <w:r w:rsidRPr="002F2905">
        <w:rPr>
          <w:rFonts w:ascii="Arial" w:hAnsi="Arial" w:cs="Arial"/>
          <w:sz w:val="20"/>
          <w:szCs w:val="20"/>
          <w:lang w:val="en-GB" w:eastAsia="zh-CN"/>
        </w:rPr>
        <w:t>the carrier-phase an</w:t>
      </w:r>
      <w:r w:rsidR="002F2905">
        <w:rPr>
          <w:rFonts w:ascii="Arial" w:hAnsi="Arial" w:cs="Arial"/>
          <w:sz w:val="20"/>
          <w:szCs w:val="20"/>
          <w:lang w:val="en-GB" w:eastAsia="zh-CN"/>
        </w:rPr>
        <w:t>d code measurements</w:t>
      </w:r>
      <w:r w:rsidR="002F2905" w:rsidRPr="002F2905">
        <w:rPr>
          <w:rFonts w:ascii="Arial" w:hAnsi="Arial" w:cs="Arial"/>
          <w:sz w:val="20"/>
          <w:szCs w:val="20"/>
        </w:rPr>
        <w:t xml:space="preserve">. </w:t>
      </w:r>
      <w:r w:rsidR="002F2905">
        <w:rPr>
          <w:rFonts w:ascii="Arial" w:hAnsi="Arial" w:cs="Arial"/>
          <w:sz w:val="20"/>
          <w:szCs w:val="20"/>
          <w:lang w:val="en-GB" w:eastAsia="zh-CN"/>
        </w:rPr>
        <w:t xml:space="preserve">As it is observable in the figure, </w:t>
      </w:r>
      <w:r w:rsidR="002F2905" w:rsidRPr="002F2905">
        <w:rPr>
          <w:rFonts w:ascii="Arial" w:hAnsi="Arial" w:cs="Arial"/>
          <w:sz w:val="20"/>
          <w:szCs w:val="20"/>
          <w:lang w:val="en-GB" w:eastAsia="zh-CN"/>
        </w:rPr>
        <w:t>the carrier frequency is hard to count because it's so uniform. Ev</w:t>
      </w:r>
      <w:r w:rsidR="002F2905">
        <w:rPr>
          <w:rFonts w:ascii="Arial" w:hAnsi="Arial" w:cs="Arial"/>
          <w:sz w:val="20"/>
          <w:szCs w:val="20"/>
          <w:lang w:val="en-GB" w:eastAsia="zh-CN"/>
        </w:rPr>
        <w:t>ery cycle looks the same</w:t>
      </w:r>
      <w:r w:rsidR="002F2905" w:rsidRPr="002F2905">
        <w:rPr>
          <w:rFonts w:ascii="Arial" w:hAnsi="Arial" w:cs="Arial"/>
          <w:sz w:val="20"/>
          <w:szCs w:val="20"/>
          <w:lang w:val="en-GB" w:eastAsia="zh-CN"/>
        </w:rPr>
        <w:t>. The pseudo random code on the other hand is intentionally</w:t>
      </w:r>
      <w:r w:rsidR="002F2905">
        <w:rPr>
          <w:rFonts w:ascii="Arial" w:hAnsi="Arial" w:cs="Arial"/>
          <w:sz w:val="20"/>
          <w:szCs w:val="20"/>
          <w:lang w:val="en-GB" w:eastAsia="zh-CN"/>
        </w:rPr>
        <w:t xml:space="preserve"> complex to make it easier to become distinguishable</w:t>
      </w:r>
      <w:r w:rsidR="002F2905" w:rsidRPr="002F2905">
        <w:rPr>
          <w:rFonts w:ascii="Arial" w:hAnsi="Arial" w:cs="Arial"/>
          <w:sz w:val="20"/>
          <w:szCs w:val="20"/>
          <w:lang w:val="en-GB" w:eastAsia="zh-CN"/>
        </w:rPr>
        <w:t>.</w:t>
      </w:r>
      <w:r w:rsidR="0072675D">
        <w:rPr>
          <w:rFonts w:ascii="Arial" w:hAnsi="Arial" w:cs="Arial"/>
          <w:sz w:val="20"/>
          <w:szCs w:val="20"/>
          <w:lang w:val="en-GB" w:eastAsia="zh-CN"/>
        </w:rPr>
        <w:t xml:space="preserve"> Therefore, to efficiently exploit the carrier-phase measurement, it is best to use the code-phase measurement to get close to some level of accuracy and have only few wavelengths of carrier to determine which cycle really marks the exact timing pulse. </w:t>
      </w:r>
    </w:p>
    <w:p w14:paraId="396C2697" w14:textId="77777777" w:rsidR="002F2905" w:rsidRPr="002F2905" w:rsidRDefault="002F2905" w:rsidP="002F2905"/>
    <w:p w14:paraId="31D25DA1" w14:textId="2ECE1C45" w:rsidR="00062F2C" w:rsidRPr="00062F2C" w:rsidRDefault="00062F2C" w:rsidP="008958DB">
      <w:pPr>
        <w:overflowPunct/>
        <w:autoSpaceDE/>
        <w:autoSpaceDN/>
        <w:adjustRightInd/>
        <w:spacing w:after="0"/>
        <w:textAlignment w:val="auto"/>
      </w:pPr>
    </w:p>
    <w:p w14:paraId="1865CD90" w14:textId="3859F112" w:rsidR="00062F2C" w:rsidRDefault="00062F2C" w:rsidP="008958DB">
      <w:pPr>
        <w:jc w:val="center"/>
      </w:pPr>
      <w:r w:rsidRPr="00062F2C">
        <w:rPr>
          <w:noProof/>
          <w:lang w:val="en-US"/>
        </w:rPr>
        <w:lastRenderedPageBreak/>
        <w:drawing>
          <wp:inline distT="0" distB="0" distL="0" distR="0" wp14:anchorId="181CAE57" wp14:editId="1C467395">
            <wp:extent cx="3133725" cy="1686514"/>
            <wp:effectExtent l="0" t="0" r="0" b="9525"/>
            <wp:docPr id="1" name="Picture 1" descr="https://qph.ec.quoracdn.net/main-qimg-c227f0f9a903bf7963caec2a0c0253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qph.ec.quoracdn.net/main-qimg-c227f0f9a903bf7963caec2a0c0253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3838" cy="1691957"/>
                    </a:xfrm>
                    <a:prstGeom prst="rect">
                      <a:avLst/>
                    </a:prstGeom>
                    <a:noFill/>
                    <a:ln>
                      <a:noFill/>
                    </a:ln>
                  </pic:spPr>
                </pic:pic>
              </a:graphicData>
            </a:graphic>
          </wp:inline>
        </w:drawing>
      </w:r>
    </w:p>
    <w:p w14:paraId="3DCEDE81" w14:textId="0AF36D54" w:rsidR="00062F2C" w:rsidRPr="0072675D" w:rsidRDefault="0072675D" w:rsidP="0072675D">
      <w:pPr>
        <w:jc w:val="center"/>
        <w:rPr>
          <w:rFonts w:cs="Arial"/>
        </w:rPr>
      </w:pPr>
      <w:r w:rsidRPr="0072675D">
        <w:rPr>
          <w:rFonts w:cs="Arial"/>
        </w:rPr>
        <w:t xml:space="preserve">Figure 1: Carrier phase and code phase measurement comparison </w:t>
      </w:r>
    </w:p>
    <w:p w14:paraId="6996D1D1" w14:textId="43AC060A" w:rsidR="003264C3" w:rsidRDefault="003264C3" w:rsidP="00366E30"/>
    <w:p w14:paraId="2EF96320" w14:textId="6B74C819" w:rsidR="00366E30" w:rsidRDefault="003E5B97" w:rsidP="00366E30">
      <w:r>
        <w:t>I</w:t>
      </w:r>
      <w:r w:rsidR="00062F2C">
        <w:t>n UE-assisted RTK GNSS, the UE s</w:t>
      </w:r>
      <w:r w:rsidR="001E5E3B">
        <w:t>end</w:t>
      </w:r>
      <w:r w:rsidR="00062F2C">
        <w:t>s its</w:t>
      </w:r>
      <w:r w:rsidR="001E5E3B">
        <w:t xml:space="preserve"> code and carrier phase measurements for each satellit</w:t>
      </w:r>
      <w:r w:rsidR="00062F2C">
        <w:t>e to the location server (i.e. E-SMLC)</w:t>
      </w:r>
      <w:r w:rsidR="001E5E3B">
        <w:t xml:space="preserve">, and then the location server that already contains the RTK network correction data can provide the more accurate RTK GNSS positioning to the UE. </w:t>
      </w:r>
      <w:r w:rsidR="00A2654B">
        <w:t xml:space="preserve">There are already code and </w:t>
      </w:r>
      <w:r w:rsidR="00366E30">
        <w:t>carrier</w:t>
      </w:r>
      <w:r w:rsidR="00A2654B">
        <w:t xml:space="preserve"> phase measurements </w:t>
      </w:r>
      <w:r w:rsidR="00366E30">
        <w:t xml:space="preserve">defined for the UE and reported to the location server. </w:t>
      </w:r>
      <w:r w:rsidR="001E5E3B">
        <w:t>T</w:t>
      </w:r>
      <w:r w:rsidR="00366E30">
        <w:t>herefore,</w:t>
      </w:r>
      <w:r w:rsidR="001E5E3B">
        <w:t xml:space="preserve"> UE-assisted RTK GNSS method has already some support in the signalling and hence the effort in providing </w:t>
      </w:r>
      <w:r w:rsidR="0001001A">
        <w:t xml:space="preserve">the feature is very straight forward. </w:t>
      </w:r>
    </w:p>
    <w:p w14:paraId="02182791" w14:textId="7E75FF6C" w:rsidR="0012473D" w:rsidRDefault="0001001A" w:rsidP="00261AD7">
      <w:r>
        <w:t>For code phase measurement, there is already</w:t>
      </w:r>
      <w:r w:rsidR="00261AD7">
        <w:t xml:space="preserve"> UE measurement defined in [3]</w:t>
      </w:r>
      <w:r>
        <w:t xml:space="preserve"> </w:t>
      </w:r>
      <w:r w:rsidR="00261AD7">
        <w:t>as it is indicated below:</w:t>
      </w:r>
    </w:p>
    <w:p w14:paraId="0802CEDD" w14:textId="77777777" w:rsidR="00261AD7" w:rsidRPr="00261AD7" w:rsidRDefault="00261AD7" w:rsidP="00261AD7"/>
    <w:p w14:paraId="73B29674" w14:textId="77777777" w:rsidR="0012473D" w:rsidRDefault="0012473D" w:rsidP="0012473D">
      <w:pPr>
        <w:pStyle w:val="Heading3"/>
        <w:numPr>
          <w:ilvl w:val="0"/>
          <w:numId w:val="0"/>
        </w:numPr>
        <w:ind w:left="720" w:hanging="720"/>
      </w:pPr>
      <w:bookmarkStart w:id="0" w:name="_Toc477438359"/>
      <w:r>
        <w:t>5.1.14    UE GNSS code measurements</w:t>
      </w:r>
      <w:bookmarkEnd w:id="0"/>
    </w:p>
    <w:p w14:paraId="2542C380" w14:textId="77777777" w:rsidR="0012473D" w:rsidRDefault="0012473D" w:rsidP="0012473D">
      <w:pPr>
        <w:pStyle w:val="TH"/>
        <w:rPr>
          <w:rFonts w:eastAsiaTheme="minorHAnsi"/>
        </w:rPr>
      </w:pPr>
    </w:p>
    <w:tbl>
      <w:tblPr>
        <w:tblW w:w="0" w:type="auto"/>
        <w:tblCellMar>
          <w:left w:w="0" w:type="dxa"/>
          <w:right w:w="0" w:type="dxa"/>
        </w:tblCellMar>
        <w:tblLook w:val="04A0" w:firstRow="1" w:lastRow="0" w:firstColumn="1" w:lastColumn="0" w:noHBand="0" w:noVBand="1"/>
      </w:tblPr>
      <w:tblGrid>
        <w:gridCol w:w="1936"/>
        <w:gridCol w:w="7683"/>
      </w:tblGrid>
      <w:tr w:rsidR="0012473D" w14:paraId="0F3B2595" w14:textId="77777777" w:rsidTr="0012473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52CA83" w14:textId="77777777" w:rsidR="0012473D" w:rsidRDefault="0012473D">
            <w:pPr>
              <w:pStyle w:val="TAL"/>
              <w:rPr>
                <w:b/>
                <w:bCs/>
              </w:rPr>
            </w:pPr>
            <w:r>
              <w:rPr>
                <w:b/>
                <w:bCs/>
              </w:rPr>
              <w:t>Definition</w:t>
            </w:r>
          </w:p>
        </w:tc>
        <w:tc>
          <w:tcPr>
            <w:tcW w:w="77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2FC23B" w14:textId="77777777" w:rsidR="0012473D" w:rsidRDefault="0012473D">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12473D" w14:paraId="542DF4A2" w14:textId="77777777" w:rsidTr="0012473D">
        <w:trPr>
          <w:cantSplit/>
          <w:trHeight w:val="211"/>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D77EE" w14:textId="77777777" w:rsidR="0012473D" w:rsidRDefault="0012473D">
            <w:pPr>
              <w:pStyle w:val="TAL"/>
              <w:rPr>
                <w:b/>
                <w:bCs/>
              </w:rPr>
            </w:pPr>
            <w:r>
              <w:rPr>
                <w:b/>
                <w:bCs/>
              </w:rPr>
              <w:t>Applicable for</w:t>
            </w:r>
          </w:p>
        </w:tc>
        <w:tc>
          <w:tcPr>
            <w:tcW w:w="7787" w:type="dxa"/>
            <w:tcBorders>
              <w:top w:val="nil"/>
              <w:left w:val="nil"/>
              <w:bottom w:val="single" w:sz="8" w:space="0" w:color="auto"/>
              <w:right w:val="single" w:sz="8" w:space="0" w:color="auto"/>
            </w:tcBorders>
            <w:tcMar>
              <w:top w:w="0" w:type="dxa"/>
              <w:left w:w="108" w:type="dxa"/>
              <w:bottom w:w="0" w:type="dxa"/>
              <w:right w:w="108" w:type="dxa"/>
            </w:tcMar>
            <w:hideMark/>
          </w:tcPr>
          <w:p w14:paraId="648EC524" w14:textId="77777777" w:rsidR="0012473D" w:rsidRDefault="0012473D">
            <w:pPr>
              <w:pStyle w:val="TAL"/>
            </w:pPr>
            <w:r>
              <w:t>Void (this measurement is not related to E-UTRAN/UTRAN/GSM signals; its applicability is therefore independent of the UE RRC state)</w:t>
            </w:r>
          </w:p>
        </w:tc>
      </w:tr>
    </w:tbl>
    <w:p w14:paraId="020EBCAD" w14:textId="77777777" w:rsidR="0012473D" w:rsidRDefault="0012473D" w:rsidP="0012473D">
      <w:pPr>
        <w:rPr>
          <w:rFonts w:ascii="Calibri" w:eastAsiaTheme="minorHAnsi" w:hAnsi="Calibri" w:cs="Calibri"/>
          <w:sz w:val="22"/>
          <w:szCs w:val="22"/>
          <w:lang w:val="en-US"/>
        </w:rPr>
      </w:pPr>
    </w:p>
    <w:p w14:paraId="0E27F7FB" w14:textId="6BB41AED" w:rsidR="00261AD7" w:rsidRPr="00366E30" w:rsidRDefault="00261AD7" w:rsidP="00261AD7">
      <w:pPr>
        <w:pStyle w:val="Observation"/>
        <w:overflowPunct/>
        <w:autoSpaceDE/>
        <w:autoSpaceDN/>
        <w:adjustRightInd/>
        <w:spacing w:after="200" w:line="276" w:lineRule="auto"/>
        <w:ind w:left="1699" w:hanging="1699"/>
        <w:textAlignment w:val="auto"/>
      </w:pPr>
      <w:r>
        <w:t>Code phase measurement is already defined as UE measurement in</w:t>
      </w:r>
      <w:r w:rsidR="00D442D0">
        <w:t xml:space="preserve"> TS</w:t>
      </w:r>
      <w:r>
        <w:t xml:space="preserve"> 36.214 [3</w:t>
      </w:r>
      <w:r w:rsidRPr="00366E30">
        <w:t>].</w:t>
      </w:r>
    </w:p>
    <w:p w14:paraId="708AC47D" w14:textId="77777777" w:rsidR="00E71030" w:rsidRDefault="00E71030" w:rsidP="0012473D"/>
    <w:p w14:paraId="48FFE1C7" w14:textId="16D7C88E" w:rsidR="00261AD7" w:rsidRDefault="00261AD7" w:rsidP="00E71030">
      <w:r>
        <w:t xml:space="preserve">In LPP signalling [4], there is already support for reporting “adr” which stands for Accumulated Delta Range and is </w:t>
      </w:r>
      <w:r w:rsidR="003B101C">
        <w:t xml:space="preserve">a measurement/estimate of the </w:t>
      </w:r>
      <w:r>
        <w:t xml:space="preserve">carrier phase of the GNSS carrier measured by the UE. </w:t>
      </w:r>
      <w:r w:rsidR="003B101C">
        <w:t>This measurement is not defined in the current version of 36.214. Moreover, there can be more details about the measurement that needs to be reported even in the LPP signalling.</w:t>
      </w:r>
      <w:r w:rsidR="003B101C">
        <w:rPr>
          <w:rStyle w:val="CommentReference"/>
        </w:rPr>
        <w:t xml:space="preserve"> T</w:t>
      </w:r>
      <w:r>
        <w:t xml:space="preserve">herefore, we propose to have </w:t>
      </w:r>
      <w:r w:rsidR="00E71030">
        <w:t>UE GNSS  carrier phase measurement defined in [3].</w:t>
      </w:r>
    </w:p>
    <w:p w14:paraId="3AD781E1" w14:textId="77777777" w:rsidR="00E71030" w:rsidRDefault="00E71030" w:rsidP="00E71030"/>
    <w:p w14:paraId="12737AC2" w14:textId="5B348104" w:rsidR="00D527AF" w:rsidRPr="00366E30" w:rsidRDefault="00D527AF" w:rsidP="00D527AF">
      <w:pPr>
        <w:pStyle w:val="Observation"/>
      </w:pPr>
      <w:r>
        <w:t xml:space="preserve">There is no UE GNSS carrier phase measurement defined in </w:t>
      </w:r>
      <w:r w:rsidR="001C7AF0">
        <w:t xml:space="preserve">TS </w:t>
      </w:r>
      <w:r>
        <w:t>36.214</w:t>
      </w:r>
      <w:r w:rsidRPr="00366E30">
        <w:t>.</w:t>
      </w:r>
    </w:p>
    <w:p w14:paraId="5A6B2A95" w14:textId="60D8A76C" w:rsidR="00D527AF" w:rsidRDefault="00D527AF" w:rsidP="0012473D"/>
    <w:p w14:paraId="16A1DD25" w14:textId="6F35AE39" w:rsidR="00D527AF" w:rsidRPr="00D442D0" w:rsidRDefault="00D527AF" w:rsidP="00E71030">
      <w:pPr>
        <w:overflowPunct/>
        <w:autoSpaceDE/>
        <w:autoSpaceDN/>
        <w:adjustRightInd/>
        <w:spacing w:after="0"/>
        <w:textAlignment w:val="auto"/>
      </w:pPr>
      <w:r>
        <w:t xml:space="preserve">The </w:t>
      </w:r>
      <w:r w:rsidR="00A931C0">
        <w:t xml:space="preserve">carrier phase </w:t>
      </w:r>
      <w:r>
        <w:t>measur</w:t>
      </w:r>
      <w:r w:rsidR="00A931C0">
        <w:t>ement will</w:t>
      </w:r>
      <w:r w:rsidR="006C3BB8">
        <w:t xml:space="preserve"> contain few integer</w:t>
      </w:r>
      <w:r w:rsidR="00BE3DF8">
        <w:t xml:space="preserve"> cycles</w:t>
      </w:r>
      <w:r w:rsidR="006C3BB8">
        <w:t xml:space="preserve"> and</w:t>
      </w:r>
      <w:r w:rsidR="00A931C0">
        <w:t xml:space="preserve"> </w:t>
      </w:r>
      <w:r w:rsidR="00BE3DF8">
        <w:t>the</w:t>
      </w:r>
      <w:r w:rsidR="00A931C0">
        <w:t>fractional</w:t>
      </w:r>
      <w:r w:rsidR="003B101C">
        <w:t xml:space="preserve"> carrier phase</w:t>
      </w:r>
      <w:r>
        <w:t xml:space="preserve"> measurement, since the integer cycle ambiguity prevents an actual range measurement. The UE-assisted RTK will let the ambiguity resolution take place in the location server instead. It is like having a 20 cm school ruler with mm-readings, and the measurement is the mm-reading, but the integer number of school rulers up to the satellite is unknown. The code phase can help telling approximately how many rulers are needed, but we still will have an unknown 10-20 rulers.</w:t>
      </w:r>
    </w:p>
    <w:p w14:paraId="5AAD903C" w14:textId="5BB39EC8" w:rsidR="00D527AF" w:rsidRDefault="00D527AF" w:rsidP="00E71030">
      <w:pPr>
        <w:overflowPunct/>
        <w:autoSpaceDE/>
        <w:autoSpaceDN/>
        <w:adjustRightInd/>
        <w:spacing w:after="0"/>
        <w:jc w:val="left"/>
        <w:textAlignment w:val="auto"/>
      </w:pPr>
    </w:p>
    <w:p w14:paraId="06778891" w14:textId="77777777" w:rsidR="00A931C0" w:rsidRDefault="00A931C0" w:rsidP="00A931C0"/>
    <w:p w14:paraId="4AB82D2A" w14:textId="25BD8B3A" w:rsidR="00F849EC" w:rsidRDefault="00A931C0" w:rsidP="00F849EC">
      <w:pPr>
        <w:pStyle w:val="Observation"/>
        <w:ind w:left="1555" w:hanging="1555"/>
      </w:pPr>
      <w:bookmarkStart w:id="1" w:name="_Hlk489533292"/>
      <w:r>
        <w:t>The ambiguity resolution of the carrier phase UE measurement will be computed at the location server for UE-assisted RTK GNSS</w:t>
      </w:r>
      <w:r w:rsidRPr="00366E30">
        <w:t>.</w:t>
      </w:r>
    </w:p>
    <w:p w14:paraId="7392EE55" w14:textId="77777777" w:rsidR="008D0035" w:rsidRDefault="008D0035" w:rsidP="008D0035">
      <w:pPr>
        <w:pStyle w:val="Observation"/>
        <w:numPr>
          <w:ilvl w:val="0"/>
          <w:numId w:val="0"/>
        </w:numPr>
        <w:ind w:left="1555"/>
      </w:pPr>
    </w:p>
    <w:p w14:paraId="76F04593" w14:textId="18B9BCA0" w:rsidR="00BC0055" w:rsidRDefault="00D278A8" w:rsidP="00F849EC">
      <w:pPr>
        <w:pStyle w:val="Observation"/>
        <w:ind w:left="1555" w:hanging="1555"/>
      </w:pPr>
      <w:r>
        <w:lastRenderedPageBreak/>
        <w:t>The carrier phase measurement is only meaningful with the presence of UE GNSS code measurement.</w:t>
      </w:r>
    </w:p>
    <w:bookmarkEnd w:id="1"/>
    <w:p w14:paraId="693E977C" w14:textId="77777777" w:rsidR="00F849EC" w:rsidRDefault="00F849EC" w:rsidP="00F849EC">
      <w:pPr>
        <w:pStyle w:val="Observation"/>
        <w:numPr>
          <w:ilvl w:val="0"/>
          <w:numId w:val="0"/>
        </w:numPr>
        <w:ind w:left="1555"/>
      </w:pPr>
    </w:p>
    <w:p w14:paraId="16A96FB7" w14:textId="335C80E2" w:rsidR="00F849EC" w:rsidRDefault="00F849EC" w:rsidP="00F849EC">
      <w:r>
        <w:t xml:space="preserve">The following addition has been considered in </w:t>
      </w:r>
      <w:r w:rsidR="00CA1669" w:rsidRPr="00CA1669">
        <w:t>CR R1-1713315</w:t>
      </w:r>
      <w:r w:rsidR="00BC0055" w:rsidRPr="00CA1669">
        <w:t>:</w:t>
      </w:r>
    </w:p>
    <w:p w14:paraId="0EE35131" w14:textId="77777777" w:rsidR="007D61EB" w:rsidRDefault="007D61EB" w:rsidP="00F849EC"/>
    <w:p w14:paraId="7D2F6F95" w14:textId="4BC85C68" w:rsidR="00F849EC" w:rsidRPr="001F4B23" w:rsidRDefault="00B413E9" w:rsidP="00F849EC">
      <w:pPr>
        <w:keepNext/>
        <w:keepLines/>
        <w:spacing w:before="120"/>
        <w:ind w:left="1134" w:hanging="1134"/>
        <w:outlineLvl w:val="2"/>
        <w:rPr>
          <w:sz w:val="28"/>
        </w:rPr>
      </w:pPr>
      <w:r>
        <w:rPr>
          <w:sz w:val="28"/>
        </w:rPr>
        <w:t>5.1.xx</w:t>
      </w:r>
      <w:r>
        <w:rPr>
          <w:sz w:val="28"/>
        </w:rPr>
        <w:tab/>
        <w:t>UE GNSS</w:t>
      </w:r>
      <w:r w:rsidR="00F849EC">
        <w:rPr>
          <w:sz w:val="28"/>
        </w:rPr>
        <w:t xml:space="preserve"> carrier phase</w:t>
      </w:r>
      <w:r w:rsidR="00F849EC" w:rsidRPr="001F4B23">
        <w:rPr>
          <w:sz w:val="28"/>
        </w:rPr>
        <w:t xml:space="preserve"> measurements</w:t>
      </w:r>
    </w:p>
    <w:p w14:paraId="1FD8987F" w14:textId="77777777" w:rsidR="00F849EC" w:rsidRPr="001F4B23" w:rsidRDefault="00F849EC" w:rsidP="00F849EC">
      <w:pPr>
        <w:keepNext/>
        <w:keepLines/>
        <w:spacing w:before="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F849EC" w:rsidRPr="001F4B23" w14:paraId="00724A02" w14:textId="77777777" w:rsidTr="00EC3CD5">
        <w:trPr>
          <w:cantSplit/>
        </w:trPr>
        <w:tc>
          <w:tcPr>
            <w:tcW w:w="1951" w:type="dxa"/>
          </w:tcPr>
          <w:p w14:paraId="535F133B" w14:textId="77777777" w:rsidR="00F849EC" w:rsidRPr="001F4B23" w:rsidRDefault="00F849EC" w:rsidP="00EC3CD5">
            <w:pPr>
              <w:keepNext/>
              <w:keepLines/>
              <w:spacing w:after="0"/>
              <w:rPr>
                <w:b/>
                <w:sz w:val="18"/>
              </w:rPr>
            </w:pPr>
            <w:r w:rsidRPr="001F4B23">
              <w:rPr>
                <w:b/>
                <w:sz w:val="18"/>
              </w:rPr>
              <w:t>Definition</w:t>
            </w:r>
          </w:p>
        </w:tc>
        <w:tc>
          <w:tcPr>
            <w:tcW w:w="7787" w:type="dxa"/>
          </w:tcPr>
          <w:p w14:paraId="0171A923" w14:textId="0583AA81" w:rsidR="00F849EC" w:rsidRPr="001F4B23" w:rsidRDefault="00F849EC" w:rsidP="00EC3CD5">
            <w:pPr>
              <w:keepNext/>
              <w:keepLines/>
              <w:spacing w:after="0"/>
              <w:rPr>
                <w:sz w:val="18"/>
              </w:rPr>
            </w:pPr>
            <w:r>
              <w:rPr>
                <w:sz w:val="18"/>
              </w:rPr>
              <w:t>The GNSS carrier</w:t>
            </w:r>
            <w:r w:rsidRPr="001F4B23">
              <w:rPr>
                <w:sz w:val="18"/>
              </w:rPr>
              <w:t xml:space="preserve"> phas</w:t>
            </w:r>
            <w:r>
              <w:rPr>
                <w:sz w:val="18"/>
              </w:rPr>
              <w:t>e</w:t>
            </w:r>
            <w:r w:rsidR="00B413E9">
              <w:rPr>
                <w:sz w:val="18"/>
              </w:rPr>
              <w:t xml:space="preserve"> (of few integer cycle and fractional parts) </w:t>
            </w:r>
            <w:r w:rsidRPr="001F4B23">
              <w:rPr>
                <w:sz w:val="18"/>
              </w:rPr>
              <w:t xml:space="preserve">of the </w:t>
            </w:r>
            <w:r>
              <w:rPr>
                <w:sz w:val="18"/>
              </w:rPr>
              <w:t>spreading carrier frequency pulse</w:t>
            </w:r>
            <w:r w:rsidRPr="001F4B23">
              <w:rPr>
                <w:sz w:val="18"/>
              </w:rPr>
              <w:t xml:space="preserve"> of the i</w:t>
            </w:r>
            <w:r w:rsidRPr="001F4B23">
              <w:rPr>
                <w:sz w:val="18"/>
                <w:vertAlign w:val="superscript"/>
              </w:rPr>
              <w:t>th</w:t>
            </w:r>
            <w:r w:rsidRPr="001F4B23">
              <w:rPr>
                <w:sz w:val="18"/>
              </w:rPr>
              <w:t xml:space="preserve"> GNSS satellite signal. The r</w:t>
            </w:r>
            <w:r w:rsidR="006B16BD">
              <w:rPr>
                <w:sz w:val="18"/>
              </w:rPr>
              <w:t>eference point for the GNSS</w:t>
            </w:r>
            <w:r>
              <w:rPr>
                <w:sz w:val="18"/>
              </w:rPr>
              <w:t xml:space="preserve"> carrier</w:t>
            </w:r>
            <w:r w:rsidRPr="001F4B23">
              <w:rPr>
                <w:sz w:val="18"/>
              </w:rPr>
              <w:t xml:space="preserve"> phase shall be the antenna connector of the UE.</w:t>
            </w:r>
          </w:p>
        </w:tc>
      </w:tr>
      <w:tr w:rsidR="00F849EC" w:rsidRPr="001F4B23" w14:paraId="132C390E" w14:textId="77777777" w:rsidTr="00EC3CD5">
        <w:trPr>
          <w:cantSplit/>
          <w:trHeight w:val="211"/>
        </w:trPr>
        <w:tc>
          <w:tcPr>
            <w:tcW w:w="1951" w:type="dxa"/>
          </w:tcPr>
          <w:p w14:paraId="3B8DDB3C" w14:textId="77777777" w:rsidR="00F849EC" w:rsidRPr="001F4B23" w:rsidRDefault="00F849EC" w:rsidP="00EC3CD5">
            <w:pPr>
              <w:keepNext/>
              <w:keepLines/>
              <w:spacing w:after="0"/>
              <w:rPr>
                <w:b/>
                <w:sz w:val="18"/>
              </w:rPr>
            </w:pPr>
            <w:r w:rsidRPr="001F4B23">
              <w:rPr>
                <w:b/>
                <w:sz w:val="18"/>
              </w:rPr>
              <w:t>Applicable for</w:t>
            </w:r>
          </w:p>
        </w:tc>
        <w:tc>
          <w:tcPr>
            <w:tcW w:w="7787" w:type="dxa"/>
          </w:tcPr>
          <w:p w14:paraId="4C206E17" w14:textId="77777777" w:rsidR="00F849EC" w:rsidRPr="001F4B23" w:rsidRDefault="00F849EC" w:rsidP="00EC3CD5">
            <w:pPr>
              <w:keepNext/>
              <w:keepLines/>
              <w:spacing w:after="0"/>
              <w:rPr>
                <w:sz w:val="18"/>
              </w:rPr>
            </w:pPr>
            <w:r w:rsidRPr="001F4B23">
              <w:rPr>
                <w:noProof/>
                <w:sz w:val="18"/>
              </w:rPr>
              <w:t>Void (this measurement is not related to E-UTRAN/UTRAN/GSM signals; its applicability is therefore independent of the UE RRC state)</w:t>
            </w:r>
          </w:p>
        </w:tc>
      </w:tr>
    </w:tbl>
    <w:p w14:paraId="2295999E" w14:textId="77777777" w:rsidR="00F849EC" w:rsidRPr="001F4B23" w:rsidRDefault="00F849EC" w:rsidP="00F849EC">
      <w:pPr>
        <w:rPr>
          <w:sz w:val="24"/>
        </w:rPr>
      </w:pPr>
      <w:r>
        <w:rPr>
          <w:color w:val="FF0000"/>
        </w:rPr>
        <w:t>NOTE:      The measurement is made only in combination with the UE GNSS code measurements.</w:t>
      </w:r>
    </w:p>
    <w:p w14:paraId="032D9D22" w14:textId="5D83AD4C" w:rsidR="00F849EC" w:rsidRDefault="00F849EC" w:rsidP="00A931C0"/>
    <w:p w14:paraId="77510817" w14:textId="7969BB36" w:rsidR="00F849EC" w:rsidRDefault="00F849EC" w:rsidP="00F849EC">
      <w:pPr>
        <w:spacing w:line="252" w:lineRule="auto"/>
        <w:ind w:left="1304" w:hanging="1304"/>
        <w:rPr>
          <w:rFonts w:eastAsia="Calibri" w:cs="Arial"/>
          <w:b/>
          <w:bCs/>
        </w:rPr>
      </w:pPr>
      <w:r>
        <w:rPr>
          <w:rFonts w:eastAsia="Calibri" w:cs="Arial"/>
          <w:b/>
          <w:bCs/>
        </w:rPr>
        <w:t>Proposal 1     UE GNSS</w:t>
      </w:r>
      <w:r w:rsidR="00BE732C">
        <w:rPr>
          <w:rFonts w:eastAsia="Calibri" w:cs="Arial"/>
          <w:b/>
          <w:bCs/>
        </w:rPr>
        <w:t xml:space="preserve"> carrier phase measurements can</w:t>
      </w:r>
      <w:r>
        <w:rPr>
          <w:rFonts w:eastAsia="Calibri" w:cs="Arial"/>
          <w:b/>
          <w:bCs/>
        </w:rPr>
        <w:t xml:space="preserve"> be defined in TS 36.214 according to CR [5]. </w:t>
      </w:r>
    </w:p>
    <w:p w14:paraId="096522E3" w14:textId="77777777" w:rsidR="00B5065D" w:rsidRPr="000603FF" w:rsidRDefault="00B5065D" w:rsidP="00060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p>
    <w:p w14:paraId="1530E6CB" w14:textId="77777777" w:rsidR="000954F9" w:rsidRPr="00CE0424" w:rsidRDefault="000954F9" w:rsidP="000954F9">
      <w:pPr>
        <w:pStyle w:val="Heading1"/>
      </w:pPr>
      <w:r w:rsidRPr="00CE0424">
        <w:t>Conclusion</w:t>
      </w:r>
      <w:bookmarkStart w:id="2" w:name="_GoBack"/>
      <w:bookmarkEnd w:id="2"/>
    </w:p>
    <w:p w14:paraId="1012BF0F" w14:textId="0C534CE0" w:rsidR="000954F9" w:rsidRDefault="000954F9" w:rsidP="000954F9">
      <w:r w:rsidRPr="007060F7">
        <w:t>Here is the list of observations and proposals for this contribution:</w:t>
      </w:r>
    </w:p>
    <w:p w14:paraId="72B8EE56" w14:textId="77777777" w:rsidR="001C7AF0" w:rsidRDefault="001C7AF0" w:rsidP="000954F9"/>
    <w:p w14:paraId="30AC3B07" w14:textId="703EEECA" w:rsidR="001C7AF0" w:rsidRDefault="001C7AF0" w:rsidP="001C7AF0">
      <w:pPr>
        <w:pStyle w:val="Observation"/>
        <w:numPr>
          <w:ilvl w:val="0"/>
          <w:numId w:val="22"/>
        </w:numPr>
      </w:pPr>
      <w:r>
        <w:t>Code phase measurement is already defined as UE measurement in TS 36.214 [3</w:t>
      </w:r>
      <w:r w:rsidRPr="00366E30">
        <w:t>].</w:t>
      </w:r>
    </w:p>
    <w:p w14:paraId="359C554E" w14:textId="4E1B9D7D" w:rsidR="001C7AF0" w:rsidRDefault="001C7AF0" w:rsidP="001C7AF0">
      <w:pPr>
        <w:pStyle w:val="Observation"/>
        <w:numPr>
          <w:ilvl w:val="0"/>
          <w:numId w:val="22"/>
        </w:numPr>
      </w:pPr>
      <w:r>
        <w:t>There is no UE GNSS carrier phase measurement defined in TS 36.214</w:t>
      </w:r>
      <w:r w:rsidRPr="00366E30">
        <w:t>.</w:t>
      </w:r>
    </w:p>
    <w:p w14:paraId="4503743C" w14:textId="7154EC57" w:rsidR="00BE732C" w:rsidRDefault="00BE732C" w:rsidP="00BE732C">
      <w:pPr>
        <w:pStyle w:val="Observation"/>
        <w:numPr>
          <w:ilvl w:val="0"/>
          <w:numId w:val="22"/>
        </w:numPr>
        <w:ind w:left="1728" w:hanging="1728"/>
      </w:pPr>
      <w:r>
        <w:t>The ambiguity resolution of the carrier phase UE measurement will be computed at the location server for UE-assisted RTK GNSS</w:t>
      </w:r>
      <w:r w:rsidRPr="00366E30">
        <w:t>.</w:t>
      </w:r>
    </w:p>
    <w:p w14:paraId="308EE9CE" w14:textId="77777777" w:rsidR="00BE732C" w:rsidRDefault="00BE732C" w:rsidP="00BE732C">
      <w:pPr>
        <w:pStyle w:val="Observation"/>
        <w:numPr>
          <w:ilvl w:val="0"/>
          <w:numId w:val="22"/>
        </w:numPr>
        <w:ind w:left="1728" w:hanging="1728"/>
      </w:pPr>
      <w:r>
        <w:t>The carrier phase measurement is only meaningful with the presence of UE GNSS code measurement.</w:t>
      </w:r>
    </w:p>
    <w:p w14:paraId="147596E9" w14:textId="77777777" w:rsidR="00BE732C" w:rsidRPr="00366E30" w:rsidRDefault="00BE732C" w:rsidP="00BE732C">
      <w:pPr>
        <w:pStyle w:val="Observation"/>
        <w:numPr>
          <w:ilvl w:val="0"/>
          <w:numId w:val="0"/>
        </w:numPr>
        <w:ind w:left="360" w:hanging="360"/>
      </w:pPr>
    </w:p>
    <w:p w14:paraId="408D2A67" w14:textId="68400638" w:rsidR="00DF33F4" w:rsidRPr="00BE732C" w:rsidRDefault="00BE732C" w:rsidP="00BE732C">
      <w:pPr>
        <w:spacing w:line="252" w:lineRule="auto"/>
        <w:ind w:left="1304" w:hanging="1304"/>
        <w:rPr>
          <w:rFonts w:eastAsia="Calibri" w:cs="Arial"/>
          <w:b/>
          <w:bCs/>
        </w:rPr>
      </w:pPr>
      <w:r>
        <w:rPr>
          <w:rFonts w:eastAsia="Calibri" w:cs="Arial"/>
          <w:b/>
          <w:bCs/>
        </w:rPr>
        <w:t xml:space="preserve">Proposal 1     UE GNSS carrier phase measurements can be defined in TS 36.214 according to CR [5]. </w:t>
      </w:r>
    </w:p>
    <w:p w14:paraId="7AAC6281" w14:textId="77777777" w:rsidR="000954F9" w:rsidRPr="00CE0424" w:rsidRDefault="000954F9" w:rsidP="000954F9">
      <w:pPr>
        <w:pStyle w:val="Heading1"/>
      </w:pPr>
      <w:r w:rsidRPr="00CE0424">
        <w:t>References</w:t>
      </w:r>
    </w:p>
    <w:bookmarkStart w:id="3" w:name="_Ref480385177"/>
    <w:p w14:paraId="424BE793" w14:textId="75E72A46" w:rsidR="000954F9" w:rsidRDefault="002F2905" w:rsidP="000954F9">
      <w:pPr>
        <w:pStyle w:val="Reference"/>
        <w:overflowPunct/>
        <w:autoSpaceDE/>
        <w:autoSpaceDN/>
        <w:adjustRightInd/>
        <w:spacing w:after="200" w:line="276" w:lineRule="auto"/>
        <w:jc w:val="left"/>
        <w:textAlignment w:val="auto"/>
      </w:pPr>
      <w:r>
        <w:rPr>
          <w:rFonts w:cs="Arial"/>
          <w:lang w:val="en-US"/>
        </w:rPr>
        <w:fldChar w:fldCharType="begin"/>
      </w:r>
      <w:r>
        <w:rPr>
          <w:rFonts w:cs="Arial"/>
          <w:lang w:val="en-US"/>
        </w:rPr>
        <w:instrText xml:space="preserve"> HYPERLINK "http://www.3gpp.org/ftp/TSG_RAN/TSG_RAN/TSGR_76/Docs/RP-171508.zip" </w:instrText>
      </w:r>
      <w:r w:rsidR="00C02948">
        <w:rPr>
          <w:rFonts w:cs="Arial"/>
          <w:lang w:val="en-US"/>
        </w:rPr>
      </w:r>
      <w:r>
        <w:rPr>
          <w:rFonts w:cs="Arial"/>
          <w:lang w:val="en-US"/>
        </w:rPr>
        <w:fldChar w:fldCharType="separate"/>
      </w:r>
      <w:r w:rsidR="000954F9" w:rsidRPr="002F2905">
        <w:rPr>
          <w:rStyle w:val="Hyperlink"/>
          <w:rFonts w:cs="Arial"/>
          <w:lang w:val="en-US"/>
        </w:rPr>
        <w:t>RP-17</w:t>
      </w:r>
      <w:r w:rsidR="00AB4547" w:rsidRPr="002F2905">
        <w:rPr>
          <w:rStyle w:val="Hyperlink"/>
          <w:rFonts w:cs="Arial"/>
          <w:lang w:val="en-US"/>
        </w:rPr>
        <w:t>1508</w:t>
      </w:r>
      <w:r>
        <w:rPr>
          <w:rFonts w:cs="Arial"/>
          <w:lang w:val="en-US"/>
        </w:rPr>
        <w:fldChar w:fldCharType="end"/>
      </w:r>
      <w:r w:rsidR="00E17374">
        <w:t xml:space="preserve">, </w:t>
      </w:r>
      <w:r w:rsidR="000954F9" w:rsidRPr="000820C2">
        <w:t>WID</w:t>
      </w:r>
      <w:bookmarkEnd w:id="3"/>
      <w:r w:rsidR="00AB4547">
        <w:t xml:space="preserve"> Update:</w:t>
      </w:r>
      <w:r w:rsidR="000954F9" w:rsidRPr="000820C2">
        <w:t xml:space="preserve"> UE Positioning Accuracy Enhancements for LTE.</w:t>
      </w:r>
    </w:p>
    <w:p w14:paraId="251E2311" w14:textId="49A02AB9" w:rsidR="008958DB" w:rsidRDefault="00135161" w:rsidP="000954F9">
      <w:pPr>
        <w:pStyle w:val="Reference"/>
        <w:overflowPunct/>
        <w:autoSpaceDE/>
        <w:autoSpaceDN/>
        <w:adjustRightInd/>
        <w:spacing w:after="200" w:line="276" w:lineRule="auto"/>
        <w:jc w:val="left"/>
        <w:textAlignment w:val="auto"/>
      </w:pPr>
      <w:hyperlink r:id="rId9" w:history="1">
        <w:r w:rsidR="003264C3" w:rsidRPr="003264C3">
          <w:rPr>
            <w:rStyle w:val="Hyperlink"/>
          </w:rPr>
          <w:t>Code-phase GPS vs. carrier-phase GPS</w:t>
        </w:r>
      </w:hyperlink>
      <w:r w:rsidR="003264C3">
        <w:t>, Trimble GPS Tutorial.</w:t>
      </w:r>
    </w:p>
    <w:p w14:paraId="53620FCB" w14:textId="5F6ED808" w:rsidR="00D442D0" w:rsidRDefault="00D442D0" w:rsidP="000954F9">
      <w:pPr>
        <w:pStyle w:val="Reference"/>
        <w:overflowPunct/>
        <w:autoSpaceDE/>
        <w:autoSpaceDN/>
        <w:adjustRightInd/>
        <w:spacing w:after="200" w:line="276" w:lineRule="auto"/>
        <w:jc w:val="left"/>
        <w:textAlignment w:val="auto"/>
      </w:pPr>
      <w:r>
        <w:t>TS 36.214, Physical layer; Measurements (Release 14) V.14.2.0.</w:t>
      </w:r>
    </w:p>
    <w:p w14:paraId="530FA4EA" w14:textId="68AB2BFF" w:rsidR="00366E30" w:rsidRDefault="00366E30" w:rsidP="000954F9">
      <w:pPr>
        <w:pStyle w:val="Reference"/>
        <w:overflowPunct/>
        <w:autoSpaceDE/>
        <w:autoSpaceDN/>
        <w:adjustRightInd/>
        <w:spacing w:after="200" w:line="276" w:lineRule="auto"/>
        <w:jc w:val="left"/>
        <w:textAlignment w:val="auto"/>
      </w:pPr>
      <w:r>
        <w:t>TS 36.355, LTE Positioning Protocol, Release 14.</w:t>
      </w:r>
    </w:p>
    <w:p w14:paraId="09C3CAE7" w14:textId="7813A8D8" w:rsidR="00BC0055" w:rsidRPr="000820C2" w:rsidRDefault="00CA1669" w:rsidP="000954F9">
      <w:pPr>
        <w:pStyle w:val="Reference"/>
        <w:overflowPunct/>
        <w:autoSpaceDE/>
        <w:autoSpaceDN/>
        <w:adjustRightInd/>
        <w:spacing w:after="200" w:line="276" w:lineRule="auto"/>
        <w:jc w:val="left"/>
        <w:textAlignment w:val="auto"/>
      </w:pPr>
      <w:r w:rsidRPr="00CA1669">
        <w:t>R1-1713315</w:t>
      </w:r>
      <w:r w:rsidR="00BC0055" w:rsidRPr="00CA1669">
        <w:t>, Draft</w:t>
      </w:r>
      <w:r w:rsidR="00BC0055">
        <w:t xml:space="preserve"> CR on 36.214 for UE fractional carrier phase measurements, Ericsson.</w:t>
      </w:r>
    </w:p>
    <w:p w14:paraId="7AA6E6A4" w14:textId="1B59B546" w:rsidR="003A7EF3" w:rsidRPr="00CE0424" w:rsidRDefault="003A7EF3" w:rsidP="00CE0424">
      <w:pPr>
        <w:pStyle w:val="BodyText"/>
      </w:pPr>
    </w:p>
    <w:sectPr w:rsidR="003A7EF3" w:rsidRPr="00CE042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B85BD" w14:textId="77777777" w:rsidR="00135161" w:rsidRDefault="00135161">
      <w:r>
        <w:separator/>
      </w:r>
    </w:p>
  </w:endnote>
  <w:endnote w:type="continuationSeparator" w:id="0">
    <w:p w14:paraId="7CFC895B" w14:textId="77777777" w:rsidR="00135161" w:rsidRDefault="00135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F1070" w14:textId="77777777" w:rsidR="00C81AAA" w:rsidRDefault="00C81A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316574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1AA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1AAA">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C3425" w14:textId="77777777" w:rsidR="00C81AAA" w:rsidRDefault="00C81A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3FDC3" w14:textId="77777777" w:rsidR="00135161" w:rsidRDefault="00135161">
      <w:r>
        <w:separator/>
      </w:r>
    </w:p>
  </w:footnote>
  <w:footnote w:type="continuationSeparator" w:id="0">
    <w:p w14:paraId="4829F2AA" w14:textId="77777777" w:rsidR="00135161" w:rsidRDefault="00135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966FD" w14:textId="77777777" w:rsidR="00C81AAA" w:rsidRDefault="00C81A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545DC" w14:textId="77777777" w:rsidR="00C81AAA" w:rsidRDefault="00C81A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10133F"/>
    <w:multiLevelType w:val="hybridMultilevel"/>
    <w:tmpl w:val="995AB38C"/>
    <w:lvl w:ilvl="0" w:tplc="1EECBA1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5540FE"/>
    <w:multiLevelType w:val="hybridMultilevel"/>
    <w:tmpl w:val="17708B02"/>
    <w:lvl w:ilvl="0" w:tplc="413AD40A">
      <w:start w:val="1"/>
      <w:numFmt w:val="bullet"/>
      <w:lvlText w:val="›"/>
      <w:lvlJc w:val="left"/>
      <w:pPr>
        <w:tabs>
          <w:tab w:val="num" w:pos="720"/>
        </w:tabs>
        <w:ind w:left="720" w:hanging="360"/>
      </w:pPr>
      <w:rPr>
        <w:rFonts w:ascii="Arial" w:hAnsi="Arial" w:hint="default"/>
      </w:rPr>
    </w:lvl>
    <w:lvl w:ilvl="1" w:tplc="0F36D132">
      <w:numFmt w:val="bullet"/>
      <w:lvlText w:val="–"/>
      <w:lvlJc w:val="left"/>
      <w:pPr>
        <w:tabs>
          <w:tab w:val="num" w:pos="1440"/>
        </w:tabs>
        <w:ind w:left="1440" w:hanging="360"/>
      </w:pPr>
      <w:rPr>
        <w:rFonts w:ascii="Ericsson Capital TT" w:hAnsi="Ericsson Capital TT" w:hint="default"/>
      </w:rPr>
    </w:lvl>
    <w:lvl w:ilvl="2" w:tplc="1E1C8C0C">
      <w:numFmt w:val="bullet"/>
      <w:lvlText w:val="›"/>
      <w:lvlJc w:val="left"/>
      <w:pPr>
        <w:tabs>
          <w:tab w:val="num" w:pos="2160"/>
        </w:tabs>
        <w:ind w:left="2160" w:hanging="360"/>
      </w:pPr>
      <w:rPr>
        <w:rFonts w:ascii="Ericsson Capital TT" w:hAnsi="Ericsson Capital TT" w:hint="default"/>
      </w:rPr>
    </w:lvl>
    <w:lvl w:ilvl="3" w:tplc="3066FE78" w:tentative="1">
      <w:start w:val="1"/>
      <w:numFmt w:val="bullet"/>
      <w:lvlText w:val="›"/>
      <w:lvlJc w:val="left"/>
      <w:pPr>
        <w:tabs>
          <w:tab w:val="num" w:pos="2880"/>
        </w:tabs>
        <w:ind w:left="2880" w:hanging="360"/>
      </w:pPr>
      <w:rPr>
        <w:rFonts w:ascii="Arial" w:hAnsi="Arial" w:hint="default"/>
      </w:rPr>
    </w:lvl>
    <w:lvl w:ilvl="4" w:tplc="C6AA11BE" w:tentative="1">
      <w:start w:val="1"/>
      <w:numFmt w:val="bullet"/>
      <w:lvlText w:val="›"/>
      <w:lvlJc w:val="left"/>
      <w:pPr>
        <w:tabs>
          <w:tab w:val="num" w:pos="3600"/>
        </w:tabs>
        <w:ind w:left="3600" w:hanging="360"/>
      </w:pPr>
      <w:rPr>
        <w:rFonts w:ascii="Arial" w:hAnsi="Arial" w:hint="default"/>
      </w:rPr>
    </w:lvl>
    <w:lvl w:ilvl="5" w:tplc="FA787620" w:tentative="1">
      <w:start w:val="1"/>
      <w:numFmt w:val="bullet"/>
      <w:lvlText w:val="›"/>
      <w:lvlJc w:val="left"/>
      <w:pPr>
        <w:tabs>
          <w:tab w:val="num" w:pos="4320"/>
        </w:tabs>
        <w:ind w:left="4320" w:hanging="360"/>
      </w:pPr>
      <w:rPr>
        <w:rFonts w:ascii="Arial" w:hAnsi="Arial" w:hint="default"/>
      </w:rPr>
    </w:lvl>
    <w:lvl w:ilvl="6" w:tplc="37C874DA" w:tentative="1">
      <w:start w:val="1"/>
      <w:numFmt w:val="bullet"/>
      <w:lvlText w:val="›"/>
      <w:lvlJc w:val="left"/>
      <w:pPr>
        <w:tabs>
          <w:tab w:val="num" w:pos="5040"/>
        </w:tabs>
        <w:ind w:left="5040" w:hanging="360"/>
      </w:pPr>
      <w:rPr>
        <w:rFonts w:ascii="Arial" w:hAnsi="Arial" w:hint="default"/>
      </w:rPr>
    </w:lvl>
    <w:lvl w:ilvl="7" w:tplc="3D5205C2" w:tentative="1">
      <w:start w:val="1"/>
      <w:numFmt w:val="bullet"/>
      <w:lvlText w:val="›"/>
      <w:lvlJc w:val="left"/>
      <w:pPr>
        <w:tabs>
          <w:tab w:val="num" w:pos="5760"/>
        </w:tabs>
        <w:ind w:left="5760" w:hanging="360"/>
      </w:pPr>
      <w:rPr>
        <w:rFonts w:ascii="Arial" w:hAnsi="Arial" w:hint="default"/>
      </w:rPr>
    </w:lvl>
    <w:lvl w:ilvl="8" w:tplc="4C50F0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6F4E0A"/>
    <w:multiLevelType w:val="hybridMultilevel"/>
    <w:tmpl w:val="CF74424E"/>
    <w:lvl w:ilvl="0" w:tplc="A18E6324">
      <w:start w:val="2"/>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544FA8A"/>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F51E23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2"/>
  </w:num>
  <w:num w:numId="11">
    <w:abstractNumId w:val="1"/>
  </w:num>
  <w:num w:numId="12">
    <w:abstractNumId w:val="0"/>
  </w:num>
  <w:num w:numId="13">
    <w:abstractNumId w:val="14"/>
  </w:num>
  <w:num w:numId="14">
    <w:abstractNumId w:val="17"/>
  </w:num>
  <w:num w:numId="15">
    <w:abstractNumId w:val="14"/>
    <w:lvlOverride w:ilvl="0">
      <w:startOverride w:val="1"/>
    </w:lvlOverride>
  </w:num>
  <w:num w:numId="16">
    <w:abstractNumId w:val="5"/>
  </w:num>
  <w:num w:numId="17">
    <w:abstractNumId w:val="14"/>
    <w:lvlOverride w:ilvl="0">
      <w:startOverride w:val="1"/>
    </w:lvlOverride>
  </w:num>
  <w:num w:numId="18">
    <w:abstractNumId w:val="3"/>
  </w:num>
  <w:num w:numId="19">
    <w:abstractNumId w:val="14"/>
  </w:num>
  <w:num w:numId="20">
    <w:abstractNumId w:val="15"/>
  </w:num>
  <w:num w:numId="21">
    <w:abstractNumId w:val="6"/>
  </w:num>
  <w:num w:numId="22">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activeWritingStyle w:appName="MSWord" w:lang="en-US" w:vendorID="64" w:dllVersion="0" w:nlCheck="1" w:checkStyle="0"/>
  <w:activeWritingStyle w:appName="MSWord" w:lang="en-CA" w:vendorID="64" w:dllVersion="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001A"/>
    <w:rsid w:val="00011B28"/>
    <w:rsid w:val="00015D15"/>
    <w:rsid w:val="0002564D"/>
    <w:rsid w:val="00025ECA"/>
    <w:rsid w:val="00027939"/>
    <w:rsid w:val="000325B8"/>
    <w:rsid w:val="00034C15"/>
    <w:rsid w:val="00036BA1"/>
    <w:rsid w:val="000422E2"/>
    <w:rsid w:val="000429DF"/>
    <w:rsid w:val="00042F22"/>
    <w:rsid w:val="000444EF"/>
    <w:rsid w:val="00052A07"/>
    <w:rsid w:val="000534E3"/>
    <w:rsid w:val="0005606A"/>
    <w:rsid w:val="00056B82"/>
    <w:rsid w:val="00056D44"/>
    <w:rsid w:val="00057117"/>
    <w:rsid w:val="000603FF"/>
    <w:rsid w:val="000616E7"/>
    <w:rsid w:val="00062F2C"/>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4F9"/>
    <w:rsid w:val="000A1B7B"/>
    <w:rsid w:val="000A56F2"/>
    <w:rsid w:val="000A5F04"/>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473D"/>
    <w:rsid w:val="00126B4A"/>
    <w:rsid w:val="00132FD0"/>
    <w:rsid w:val="001344C0"/>
    <w:rsid w:val="001346FA"/>
    <w:rsid w:val="00135161"/>
    <w:rsid w:val="00135252"/>
    <w:rsid w:val="00137AB5"/>
    <w:rsid w:val="00137F0B"/>
    <w:rsid w:val="001467DD"/>
    <w:rsid w:val="00151E23"/>
    <w:rsid w:val="001526E0"/>
    <w:rsid w:val="00153F49"/>
    <w:rsid w:val="001551B5"/>
    <w:rsid w:val="001643A8"/>
    <w:rsid w:val="001659C1"/>
    <w:rsid w:val="00173A8E"/>
    <w:rsid w:val="00177795"/>
    <w:rsid w:val="0018143F"/>
    <w:rsid w:val="001825B6"/>
    <w:rsid w:val="00190AC1"/>
    <w:rsid w:val="00192AA8"/>
    <w:rsid w:val="0019341A"/>
    <w:rsid w:val="00197DF9"/>
    <w:rsid w:val="001A1987"/>
    <w:rsid w:val="001A2564"/>
    <w:rsid w:val="001A6173"/>
    <w:rsid w:val="001A6CBA"/>
    <w:rsid w:val="001B0D97"/>
    <w:rsid w:val="001B5A5D"/>
    <w:rsid w:val="001C1CE5"/>
    <w:rsid w:val="001C3D2A"/>
    <w:rsid w:val="001C6495"/>
    <w:rsid w:val="001C7AF0"/>
    <w:rsid w:val="001D51BA"/>
    <w:rsid w:val="001D6342"/>
    <w:rsid w:val="001D6D53"/>
    <w:rsid w:val="001E4B95"/>
    <w:rsid w:val="001E58E2"/>
    <w:rsid w:val="001E5E3B"/>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D45"/>
    <w:rsid w:val="002224DB"/>
    <w:rsid w:val="00223FCB"/>
    <w:rsid w:val="002252C3"/>
    <w:rsid w:val="00225C54"/>
    <w:rsid w:val="002301F5"/>
    <w:rsid w:val="00230765"/>
    <w:rsid w:val="002319E4"/>
    <w:rsid w:val="00235632"/>
    <w:rsid w:val="00235872"/>
    <w:rsid w:val="0023780A"/>
    <w:rsid w:val="00241559"/>
    <w:rsid w:val="002435B3"/>
    <w:rsid w:val="002458EB"/>
    <w:rsid w:val="002500C8"/>
    <w:rsid w:val="00257543"/>
    <w:rsid w:val="002617E7"/>
    <w:rsid w:val="00261AD7"/>
    <w:rsid w:val="00261FC8"/>
    <w:rsid w:val="00264228"/>
    <w:rsid w:val="00264334"/>
    <w:rsid w:val="0026473E"/>
    <w:rsid w:val="00266214"/>
    <w:rsid w:val="00266811"/>
    <w:rsid w:val="0026758C"/>
    <w:rsid w:val="00267C83"/>
    <w:rsid w:val="0027144F"/>
    <w:rsid w:val="00271F3A"/>
    <w:rsid w:val="00273278"/>
    <w:rsid w:val="002737F4"/>
    <w:rsid w:val="002773DE"/>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2905"/>
    <w:rsid w:val="002F37A9"/>
    <w:rsid w:val="002F41BA"/>
    <w:rsid w:val="00301CE6"/>
    <w:rsid w:val="0030256B"/>
    <w:rsid w:val="0030501F"/>
    <w:rsid w:val="00307BA1"/>
    <w:rsid w:val="00311702"/>
    <w:rsid w:val="00311E82"/>
    <w:rsid w:val="00313FD6"/>
    <w:rsid w:val="003143BD"/>
    <w:rsid w:val="00317B01"/>
    <w:rsid w:val="003203ED"/>
    <w:rsid w:val="00322C9F"/>
    <w:rsid w:val="00324D23"/>
    <w:rsid w:val="003264C3"/>
    <w:rsid w:val="00331751"/>
    <w:rsid w:val="00334579"/>
    <w:rsid w:val="00335858"/>
    <w:rsid w:val="00336BDA"/>
    <w:rsid w:val="00342BD7"/>
    <w:rsid w:val="00343A07"/>
    <w:rsid w:val="00346DB5"/>
    <w:rsid w:val="003477B1"/>
    <w:rsid w:val="0035482C"/>
    <w:rsid w:val="00357380"/>
    <w:rsid w:val="003602D9"/>
    <w:rsid w:val="003604CE"/>
    <w:rsid w:val="00366E30"/>
    <w:rsid w:val="00370E47"/>
    <w:rsid w:val="003742AC"/>
    <w:rsid w:val="00377CE1"/>
    <w:rsid w:val="00385BF0"/>
    <w:rsid w:val="003939FF"/>
    <w:rsid w:val="003A2223"/>
    <w:rsid w:val="003A2A0F"/>
    <w:rsid w:val="003A45A1"/>
    <w:rsid w:val="003A5B0A"/>
    <w:rsid w:val="003A6BAC"/>
    <w:rsid w:val="003A7EF3"/>
    <w:rsid w:val="003B101C"/>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5B97"/>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58F2"/>
    <w:rsid w:val="004964F1"/>
    <w:rsid w:val="004A16BC"/>
    <w:rsid w:val="004A2B94"/>
    <w:rsid w:val="004B2389"/>
    <w:rsid w:val="004B7C0C"/>
    <w:rsid w:val="004C1AE1"/>
    <w:rsid w:val="004C3898"/>
    <w:rsid w:val="004D36B1"/>
    <w:rsid w:val="004D7EBD"/>
    <w:rsid w:val="004E2680"/>
    <w:rsid w:val="004E28F9"/>
    <w:rsid w:val="004E462E"/>
    <w:rsid w:val="004E56DC"/>
    <w:rsid w:val="004E76F4"/>
    <w:rsid w:val="004F0B4E"/>
    <w:rsid w:val="004F0B6C"/>
    <w:rsid w:val="004F1A75"/>
    <w:rsid w:val="004F2078"/>
    <w:rsid w:val="004F4DA3"/>
    <w:rsid w:val="00500FD0"/>
    <w:rsid w:val="00506557"/>
    <w:rsid w:val="0050677A"/>
    <w:rsid w:val="005104FC"/>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5662"/>
    <w:rsid w:val="005B6F83"/>
    <w:rsid w:val="005C74FB"/>
    <w:rsid w:val="005D1602"/>
    <w:rsid w:val="005E385F"/>
    <w:rsid w:val="005E5B81"/>
    <w:rsid w:val="005E7C93"/>
    <w:rsid w:val="005F0A73"/>
    <w:rsid w:val="005F2CB1"/>
    <w:rsid w:val="005F3025"/>
    <w:rsid w:val="005F4D03"/>
    <w:rsid w:val="005F618C"/>
    <w:rsid w:val="005F70BD"/>
    <w:rsid w:val="005F754E"/>
    <w:rsid w:val="0060283C"/>
    <w:rsid w:val="006046ED"/>
    <w:rsid w:val="00604F14"/>
    <w:rsid w:val="00605F62"/>
    <w:rsid w:val="00611B83"/>
    <w:rsid w:val="00613257"/>
    <w:rsid w:val="00620180"/>
    <w:rsid w:val="00620A71"/>
    <w:rsid w:val="00620D80"/>
    <w:rsid w:val="006234A6"/>
    <w:rsid w:val="00624D23"/>
    <w:rsid w:val="00630001"/>
    <w:rsid w:val="006311B3"/>
    <w:rsid w:val="0063284C"/>
    <w:rsid w:val="00636398"/>
    <w:rsid w:val="006368D3"/>
    <w:rsid w:val="00636EA7"/>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A80"/>
    <w:rsid w:val="006771F9"/>
    <w:rsid w:val="006776D7"/>
    <w:rsid w:val="00681003"/>
    <w:rsid w:val="006817C9"/>
    <w:rsid w:val="00683ECE"/>
    <w:rsid w:val="00695FC2"/>
    <w:rsid w:val="00696949"/>
    <w:rsid w:val="00697052"/>
    <w:rsid w:val="006A46FB"/>
    <w:rsid w:val="006A5E28"/>
    <w:rsid w:val="006A697B"/>
    <w:rsid w:val="006A7AFF"/>
    <w:rsid w:val="006B16BD"/>
    <w:rsid w:val="006B1816"/>
    <w:rsid w:val="006B2099"/>
    <w:rsid w:val="006B297B"/>
    <w:rsid w:val="006B50CF"/>
    <w:rsid w:val="006C03B8"/>
    <w:rsid w:val="006C3BB8"/>
    <w:rsid w:val="006C5EC9"/>
    <w:rsid w:val="006C6059"/>
    <w:rsid w:val="006C6AA3"/>
    <w:rsid w:val="006C7522"/>
    <w:rsid w:val="006D6F08"/>
    <w:rsid w:val="006E062C"/>
    <w:rsid w:val="006E28B7"/>
    <w:rsid w:val="006E3310"/>
    <w:rsid w:val="006E4E39"/>
    <w:rsid w:val="006E565E"/>
    <w:rsid w:val="006E673D"/>
    <w:rsid w:val="006E7D3B"/>
    <w:rsid w:val="006F1B70"/>
    <w:rsid w:val="006F341D"/>
    <w:rsid w:val="006F3CDE"/>
    <w:rsid w:val="006F3D6D"/>
    <w:rsid w:val="006F58D4"/>
    <w:rsid w:val="0070346E"/>
    <w:rsid w:val="00704EDB"/>
    <w:rsid w:val="0070537F"/>
    <w:rsid w:val="00706101"/>
    <w:rsid w:val="00707072"/>
    <w:rsid w:val="00707D61"/>
    <w:rsid w:val="00712287"/>
    <w:rsid w:val="00712772"/>
    <w:rsid w:val="007148D3"/>
    <w:rsid w:val="00715B9A"/>
    <w:rsid w:val="00721593"/>
    <w:rsid w:val="0072675D"/>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2CD"/>
    <w:rsid w:val="007D49C5"/>
    <w:rsid w:val="007D5901"/>
    <w:rsid w:val="007D61EB"/>
    <w:rsid w:val="007D7526"/>
    <w:rsid w:val="007E4610"/>
    <w:rsid w:val="007E4715"/>
    <w:rsid w:val="007E505B"/>
    <w:rsid w:val="007E7091"/>
    <w:rsid w:val="00803FAE"/>
    <w:rsid w:val="0080605F"/>
    <w:rsid w:val="00806A47"/>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958D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189"/>
    <w:rsid w:val="008C6AE8"/>
    <w:rsid w:val="008C7573"/>
    <w:rsid w:val="008D0035"/>
    <w:rsid w:val="008D1718"/>
    <w:rsid w:val="008D34F1"/>
    <w:rsid w:val="008D39D8"/>
    <w:rsid w:val="008D6D1A"/>
    <w:rsid w:val="008E065E"/>
    <w:rsid w:val="008E0927"/>
    <w:rsid w:val="008E1909"/>
    <w:rsid w:val="008E49F5"/>
    <w:rsid w:val="008F1EAB"/>
    <w:rsid w:val="008F33DC"/>
    <w:rsid w:val="008F477F"/>
    <w:rsid w:val="00902350"/>
    <w:rsid w:val="0090336B"/>
    <w:rsid w:val="009053AA"/>
    <w:rsid w:val="00906939"/>
    <w:rsid w:val="00906CF2"/>
    <w:rsid w:val="00910B7D"/>
    <w:rsid w:val="00911DFB"/>
    <w:rsid w:val="009139D9"/>
    <w:rsid w:val="00914AD8"/>
    <w:rsid w:val="00916079"/>
    <w:rsid w:val="00917CE9"/>
    <w:rsid w:val="00920BF2"/>
    <w:rsid w:val="00922010"/>
    <w:rsid w:val="009240DB"/>
    <w:rsid w:val="00930CB3"/>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0DAC"/>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4991"/>
    <w:rsid w:val="00A264A9"/>
    <w:rsid w:val="00A2654B"/>
    <w:rsid w:val="00A27785"/>
    <w:rsid w:val="00A30187"/>
    <w:rsid w:val="00A3448A"/>
    <w:rsid w:val="00A36297"/>
    <w:rsid w:val="00A41E2B"/>
    <w:rsid w:val="00A45B74"/>
    <w:rsid w:val="00A52E1D"/>
    <w:rsid w:val="00A61499"/>
    <w:rsid w:val="00A62A77"/>
    <w:rsid w:val="00A63483"/>
    <w:rsid w:val="00A657D7"/>
    <w:rsid w:val="00A660AC"/>
    <w:rsid w:val="00A6755E"/>
    <w:rsid w:val="00A67E6C"/>
    <w:rsid w:val="00A71B99"/>
    <w:rsid w:val="00A739D0"/>
    <w:rsid w:val="00A761D4"/>
    <w:rsid w:val="00A77EC4"/>
    <w:rsid w:val="00A92879"/>
    <w:rsid w:val="00A931C0"/>
    <w:rsid w:val="00A9442A"/>
    <w:rsid w:val="00AA016F"/>
    <w:rsid w:val="00AA1ED6"/>
    <w:rsid w:val="00AA51D6"/>
    <w:rsid w:val="00AB0BC8"/>
    <w:rsid w:val="00AB11CA"/>
    <w:rsid w:val="00AB14D9"/>
    <w:rsid w:val="00AB4547"/>
    <w:rsid w:val="00AB4AB8"/>
    <w:rsid w:val="00AB655E"/>
    <w:rsid w:val="00AC007F"/>
    <w:rsid w:val="00AC2B23"/>
    <w:rsid w:val="00AC2ECD"/>
    <w:rsid w:val="00AC3119"/>
    <w:rsid w:val="00AC49FB"/>
    <w:rsid w:val="00AC58CF"/>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19A"/>
    <w:rsid w:val="00B157F9"/>
    <w:rsid w:val="00B167F1"/>
    <w:rsid w:val="00B20256"/>
    <w:rsid w:val="00B20D09"/>
    <w:rsid w:val="00B2763F"/>
    <w:rsid w:val="00B27AAC"/>
    <w:rsid w:val="00B30929"/>
    <w:rsid w:val="00B372AA"/>
    <w:rsid w:val="00B40445"/>
    <w:rsid w:val="00B413E9"/>
    <w:rsid w:val="00B41888"/>
    <w:rsid w:val="00B42BDB"/>
    <w:rsid w:val="00B45A52"/>
    <w:rsid w:val="00B46175"/>
    <w:rsid w:val="00B5065D"/>
    <w:rsid w:val="00B62AAA"/>
    <w:rsid w:val="00B664C7"/>
    <w:rsid w:val="00B739F6"/>
    <w:rsid w:val="00B81A6C"/>
    <w:rsid w:val="00B85DE5"/>
    <w:rsid w:val="00B87AB8"/>
    <w:rsid w:val="00B90F73"/>
    <w:rsid w:val="00B93B59"/>
    <w:rsid w:val="00B9406A"/>
    <w:rsid w:val="00BA2280"/>
    <w:rsid w:val="00BA2A08"/>
    <w:rsid w:val="00BA56D2"/>
    <w:rsid w:val="00BA76E0"/>
    <w:rsid w:val="00BB2A25"/>
    <w:rsid w:val="00BB4A89"/>
    <w:rsid w:val="00BB51E9"/>
    <w:rsid w:val="00BC0055"/>
    <w:rsid w:val="00BC0FDC"/>
    <w:rsid w:val="00BC3053"/>
    <w:rsid w:val="00BC4D2E"/>
    <w:rsid w:val="00BD48AC"/>
    <w:rsid w:val="00BD5F1A"/>
    <w:rsid w:val="00BE1234"/>
    <w:rsid w:val="00BE2FA6"/>
    <w:rsid w:val="00BE333F"/>
    <w:rsid w:val="00BE3DF8"/>
    <w:rsid w:val="00BE732C"/>
    <w:rsid w:val="00BE7406"/>
    <w:rsid w:val="00BE7603"/>
    <w:rsid w:val="00BF3279"/>
    <w:rsid w:val="00BF74C7"/>
    <w:rsid w:val="00C015F1"/>
    <w:rsid w:val="00C01F33"/>
    <w:rsid w:val="00C02948"/>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81AAA"/>
    <w:rsid w:val="00C84D23"/>
    <w:rsid w:val="00C9027A"/>
    <w:rsid w:val="00C9068E"/>
    <w:rsid w:val="00C93C4B"/>
    <w:rsid w:val="00C944AB"/>
    <w:rsid w:val="00C95B40"/>
    <w:rsid w:val="00CA1669"/>
    <w:rsid w:val="00CA1ED8"/>
    <w:rsid w:val="00CB1C15"/>
    <w:rsid w:val="00CB1F63"/>
    <w:rsid w:val="00CB642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78A8"/>
    <w:rsid w:val="00D3005B"/>
    <w:rsid w:val="00D36E71"/>
    <w:rsid w:val="00D37D87"/>
    <w:rsid w:val="00D40B33"/>
    <w:rsid w:val="00D4318F"/>
    <w:rsid w:val="00D438BF"/>
    <w:rsid w:val="00D440F8"/>
    <w:rsid w:val="00D442D0"/>
    <w:rsid w:val="00D527AF"/>
    <w:rsid w:val="00D546FF"/>
    <w:rsid w:val="00D55AD5"/>
    <w:rsid w:val="00D576CA"/>
    <w:rsid w:val="00D60E13"/>
    <w:rsid w:val="00D61AF5"/>
    <w:rsid w:val="00D62CD5"/>
    <w:rsid w:val="00D63F9E"/>
    <w:rsid w:val="00D6435F"/>
    <w:rsid w:val="00D652B5"/>
    <w:rsid w:val="00D66155"/>
    <w:rsid w:val="00D708B0"/>
    <w:rsid w:val="00D70E73"/>
    <w:rsid w:val="00D77B1D"/>
    <w:rsid w:val="00D8021F"/>
    <w:rsid w:val="00D80383"/>
    <w:rsid w:val="00D81413"/>
    <w:rsid w:val="00D823C6"/>
    <w:rsid w:val="00D86CA3"/>
    <w:rsid w:val="00D871CE"/>
    <w:rsid w:val="00D9196D"/>
    <w:rsid w:val="00D92982"/>
    <w:rsid w:val="00DA305E"/>
    <w:rsid w:val="00DA43D3"/>
    <w:rsid w:val="00DA5007"/>
    <w:rsid w:val="00DA5417"/>
    <w:rsid w:val="00DA56E8"/>
    <w:rsid w:val="00DB0A9F"/>
    <w:rsid w:val="00DB377D"/>
    <w:rsid w:val="00DC2D36"/>
    <w:rsid w:val="00DC53EF"/>
    <w:rsid w:val="00DD22F7"/>
    <w:rsid w:val="00DE5608"/>
    <w:rsid w:val="00DE58D0"/>
    <w:rsid w:val="00DE654F"/>
    <w:rsid w:val="00DF0B6E"/>
    <w:rsid w:val="00DF15E0"/>
    <w:rsid w:val="00DF33F4"/>
    <w:rsid w:val="00DF37A0"/>
    <w:rsid w:val="00DF5C56"/>
    <w:rsid w:val="00E110E7"/>
    <w:rsid w:val="00E11B20"/>
    <w:rsid w:val="00E1296A"/>
    <w:rsid w:val="00E17374"/>
    <w:rsid w:val="00E17FA2"/>
    <w:rsid w:val="00E20C9B"/>
    <w:rsid w:val="00E22330"/>
    <w:rsid w:val="00E30B5A"/>
    <w:rsid w:val="00E3123D"/>
    <w:rsid w:val="00E31461"/>
    <w:rsid w:val="00E31D02"/>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1030"/>
    <w:rsid w:val="00E72EFC"/>
    <w:rsid w:val="00E758EC"/>
    <w:rsid w:val="00E821AD"/>
    <w:rsid w:val="00E8234C"/>
    <w:rsid w:val="00E83AA9"/>
    <w:rsid w:val="00E85928"/>
    <w:rsid w:val="00E87822"/>
    <w:rsid w:val="00E90395"/>
    <w:rsid w:val="00E90E49"/>
    <w:rsid w:val="00E917F9"/>
    <w:rsid w:val="00E9291C"/>
    <w:rsid w:val="00E93FFE"/>
    <w:rsid w:val="00E94F8A"/>
    <w:rsid w:val="00E97AFB"/>
    <w:rsid w:val="00EA7A41"/>
    <w:rsid w:val="00EB077B"/>
    <w:rsid w:val="00EB4EA2"/>
    <w:rsid w:val="00EC27C6"/>
    <w:rsid w:val="00EC4207"/>
    <w:rsid w:val="00EC44D5"/>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4C8"/>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1AA2"/>
    <w:rsid w:val="00F8456C"/>
    <w:rsid w:val="00F849EC"/>
    <w:rsid w:val="00F859D8"/>
    <w:rsid w:val="00F868F5"/>
    <w:rsid w:val="00F9056A"/>
    <w:rsid w:val="00F90F8D"/>
    <w:rsid w:val="00F92782"/>
    <w:rsid w:val="00F93AA9"/>
    <w:rsid w:val="00F96985"/>
    <w:rsid w:val="00F97838"/>
    <w:rsid w:val="00FA2BB3"/>
    <w:rsid w:val="00FB4C80"/>
    <w:rsid w:val="00FB6A6A"/>
    <w:rsid w:val="00FC4AD0"/>
    <w:rsid w:val="00FC53C0"/>
    <w:rsid w:val="00FC7429"/>
    <w:rsid w:val="00FD07F6"/>
    <w:rsid w:val="00FD1EC8"/>
    <w:rsid w:val="00FD3FB3"/>
    <w:rsid w:val="00FD47ED"/>
    <w:rsid w:val="00FD5DD0"/>
    <w:rsid w:val="00FD74DB"/>
    <w:rsid w:val="00FD7660"/>
    <w:rsid w:val="00FE0655"/>
    <w:rsid w:val="00FE2365"/>
    <w:rsid w:val="00FE4C7B"/>
    <w:rsid w:val="00FE7336"/>
    <w:rsid w:val="00FE787C"/>
    <w:rsid w:val="00FF45A5"/>
    <w:rsid w:val="00FF502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33F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0954F9"/>
    <w:pPr>
      <w:overflowPunct/>
      <w:autoSpaceDE/>
      <w:autoSpaceDN/>
      <w:adjustRightInd/>
      <w:spacing w:after="180" w:line="276" w:lineRule="auto"/>
      <w:ind w:left="720"/>
      <w:jc w:val="left"/>
      <w:textAlignment w:val="auto"/>
    </w:pPr>
    <w:rPr>
      <w:rFonts w:ascii="Times New Roman" w:eastAsiaTheme="minorHAnsi" w:hAnsi="Times New Roman" w:cstheme="minorBidi"/>
      <w:sz w:val="22"/>
      <w:szCs w:val="22"/>
      <w:lang w:val="en-US" w:eastAsia="en-US"/>
    </w:rPr>
  </w:style>
  <w:style w:type="paragraph" w:customStyle="1" w:styleId="IvDbodytext">
    <w:name w:val="IvD bodytext"/>
    <w:basedOn w:val="BodyText"/>
    <w:link w:val="IvDbodytextChar"/>
    <w:qFormat/>
    <w:rsid w:val="001467D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1467DD"/>
    <w:rPr>
      <w:rFonts w:ascii="Arial" w:hAnsi="Arial"/>
      <w:spacing w:val="2"/>
      <w:lang w:val="en-GB" w:eastAsia="en-US"/>
    </w:rPr>
  </w:style>
  <w:style w:type="paragraph" w:customStyle="1" w:styleId="PL">
    <w:name w:val="PL"/>
    <w:rsid w:val="00366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qlinkcontainer">
    <w:name w:val="qlink_container"/>
    <w:basedOn w:val="DefaultParagraphFont"/>
    <w:rsid w:val="00062F2C"/>
  </w:style>
  <w:style w:type="character" w:customStyle="1" w:styleId="TALChar">
    <w:name w:val="TAL Char"/>
    <w:basedOn w:val="DefaultParagraphFont"/>
    <w:link w:val="TAL"/>
    <w:locked/>
    <w:rsid w:val="0012473D"/>
    <w:rPr>
      <w:rFonts w:ascii="Arial" w:hAnsi="Arial"/>
      <w:sz w:val="18"/>
      <w:lang w:val="en-GB" w:eastAsia="en-US"/>
    </w:rPr>
  </w:style>
  <w:style w:type="character" w:customStyle="1" w:styleId="THChar">
    <w:name w:val="TH Char"/>
    <w:basedOn w:val="DefaultParagraphFont"/>
    <w:link w:val="TH"/>
    <w:locked/>
    <w:rsid w:val="0012473D"/>
    <w:rPr>
      <w:rFonts w:ascii="Arial" w:hAnsi="Arial"/>
      <w:b/>
      <w:lang w:val="en-GB" w:eastAsia="en-US"/>
    </w:rPr>
  </w:style>
  <w:style w:type="paragraph" w:customStyle="1" w:styleId="NO">
    <w:name w:val="NO"/>
    <w:basedOn w:val="Normal"/>
    <w:rsid w:val="0012473D"/>
    <w:pPr>
      <w:overflowPunct/>
      <w:autoSpaceDE/>
      <w:autoSpaceDN/>
      <w:adjustRightInd/>
      <w:spacing w:after="180"/>
      <w:ind w:left="1135" w:hanging="851"/>
      <w:jc w:val="left"/>
      <w:textAlignment w:val="auto"/>
    </w:pPr>
    <w:rPr>
      <w:rFonts w:ascii="Times New Roman" w:eastAsiaTheme="minorHAnsi" w:hAnsi="Times New Roman"/>
      <w:lang w:val="en-US" w:eastAsia="en-US"/>
    </w:rPr>
  </w:style>
  <w:style w:type="character" w:styleId="Mention">
    <w:name w:val="Mention"/>
    <w:basedOn w:val="DefaultParagraphFont"/>
    <w:uiPriority w:val="99"/>
    <w:semiHidden/>
    <w:unhideWhenUsed/>
    <w:rsid w:val="00E17374"/>
    <w:rPr>
      <w:color w:val="2B579A"/>
      <w:shd w:val="clear" w:color="auto" w:fill="E6E6E6"/>
    </w:rPr>
  </w:style>
  <w:style w:type="paragraph" w:styleId="NormalWeb">
    <w:name w:val="Normal (Web)"/>
    <w:basedOn w:val="Normal"/>
    <w:uiPriority w:val="99"/>
    <w:semiHidden/>
    <w:unhideWhenUsed/>
    <w:rsid w:val="003264C3"/>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387069">
      <w:bodyDiv w:val="1"/>
      <w:marLeft w:val="0"/>
      <w:marRight w:val="0"/>
      <w:marTop w:val="0"/>
      <w:marBottom w:val="0"/>
      <w:divBdr>
        <w:top w:val="none" w:sz="0" w:space="0" w:color="auto"/>
        <w:left w:val="none" w:sz="0" w:space="0" w:color="auto"/>
        <w:bottom w:val="none" w:sz="0" w:space="0" w:color="auto"/>
        <w:right w:val="none" w:sz="0" w:space="0" w:color="auto"/>
      </w:divBdr>
    </w:div>
    <w:div w:id="497618517">
      <w:bodyDiv w:val="1"/>
      <w:marLeft w:val="0"/>
      <w:marRight w:val="0"/>
      <w:marTop w:val="0"/>
      <w:marBottom w:val="0"/>
      <w:divBdr>
        <w:top w:val="none" w:sz="0" w:space="0" w:color="auto"/>
        <w:left w:val="none" w:sz="0" w:space="0" w:color="auto"/>
        <w:bottom w:val="none" w:sz="0" w:space="0" w:color="auto"/>
        <w:right w:val="none" w:sz="0" w:space="0" w:color="auto"/>
      </w:divBdr>
    </w:div>
    <w:div w:id="555556763">
      <w:bodyDiv w:val="1"/>
      <w:marLeft w:val="0"/>
      <w:marRight w:val="0"/>
      <w:marTop w:val="0"/>
      <w:marBottom w:val="0"/>
      <w:divBdr>
        <w:top w:val="none" w:sz="0" w:space="0" w:color="auto"/>
        <w:left w:val="none" w:sz="0" w:space="0" w:color="auto"/>
        <w:bottom w:val="none" w:sz="0" w:space="0" w:color="auto"/>
        <w:right w:val="none" w:sz="0" w:space="0" w:color="auto"/>
      </w:divBdr>
      <w:divsChild>
        <w:div w:id="1191139708">
          <w:marLeft w:val="0"/>
          <w:marRight w:val="0"/>
          <w:marTop w:val="0"/>
          <w:marBottom w:val="240"/>
          <w:divBdr>
            <w:top w:val="none" w:sz="0" w:space="0" w:color="auto"/>
            <w:left w:val="none" w:sz="0" w:space="0" w:color="auto"/>
            <w:bottom w:val="none" w:sz="0" w:space="0" w:color="auto"/>
            <w:right w:val="none" w:sz="0" w:space="0" w:color="auto"/>
          </w:divBdr>
        </w:div>
        <w:div w:id="208690890">
          <w:marLeft w:val="0"/>
          <w:marRight w:val="0"/>
          <w:marTop w:val="0"/>
          <w:marBottom w:val="0"/>
          <w:divBdr>
            <w:top w:val="none" w:sz="0" w:space="0" w:color="auto"/>
            <w:left w:val="none" w:sz="0" w:space="0" w:color="auto"/>
            <w:bottom w:val="none" w:sz="0" w:space="0" w:color="auto"/>
            <w:right w:val="none" w:sz="0" w:space="0" w:color="auto"/>
          </w:divBdr>
        </w:div>
      </w:divsChild>
    </w:div>
    <w:div w:id="565646764">
      <w:bodyDiv w:val="1"/>
      <w:marLeft w:val="0"/>
      <w:marRight w:val="0"/>
      <w:marTop w:val="0"/>
      <w:marBottom w:val="0"/>
      <w:divBdr>
        <w:top w:val="none" w:sz="0" w:space="0" w:color="auto"/>
        <w:left w:val="none" w:sz="0" w:space="0" w:color="auto"/>
        <w:bottom w:val="none" w:sz="0" w:space="0" w:color="auto"/>
        <w:right w:val="none" w:sz="0" w:space="0" w:color="auto"/>
      </w:divBdr>
    </w:div>
    <w:div w:id="1006245718">
      <w:bodyDiv w:val="1"/>
      <w:marLeft w:val="0"/>
      <w:marRight w:val="0"/>
      <w:marTop w:val="0"/>
      <w:marBottom w:val="0"/>
      <w:divBdr>
        <w:top w:val="none" w:sz="0" w:space="0" w:color="auto"/>
        <w:left w:val="none" w:sz="0" w:space="0" w:color="auto"/>
        <w:bottom w:val="none" w:sz="0" w:space="0" w:color="auto"/>
        <w:right w:val="none" w:sz="0" w:space="0" w:color="auto"/>
      </w:divBdr>
    </w:div>
    <w:div w:id="1172334200">
      <w:bodyDiv w:val="1"/>
      <w:marLeft w:val="0"/>
      <w:marRight w:val="0"/>
      <w:marTop w:val="0"/>
      <w:marBottom w:val="0"/>
      <w:divBdr>
        <w:top w:val="none" w:sz="0" w:space="0" w:color="auto"/>
        <w:left w:val="none" w:sz="0" w:space="0" w:color="auto"/>
        <w:bottom w:val="none" w:sz="0" w:space="0" w:color="auto"/>
        <w:right w:val="none" w:sz="0" w:space="0" w:color="auto"/>
      </w:divBdr>
    </w:div>
    <w:div w:id="1174419278">
      <w:bodyDiv w:val="1"/>
      <w:marLeft w:val="0"/>
      <w:marRight w:val="0"/>
      <w:marTop w:val="0"/>
      <w:marBottom w:val="0"/>
      <w:divBdr>
        <w:top w:val="none" w:sz="0" w:space="0" w:color="auto"/>
        <w:left w:val="none" w:sz="0" w:space="0" w:color="auto"/>
        <w:bottom w:val="none" w:sz="0" w:space="0" w:color="auto"/>
        <w:right w:val="none" w:sz="0" w:space="0" w:color="auto"/>
      </w:divBdr>
    </w:div>
    <w:div w:id="1284075199">
      <w:bodyDiv w:val="1"/>
      <w:marLeft w:val="0"/>
      <w:marRight w:val="0"/>
      <w:marTop w:val="0"/>
      <w:marBottom w:val="0"/>
      <w:divBdr>
        <w:top w:val="none" w:sz="0" w:space="0" w:color="auto"/>
        <w:left w:val="none" w:sz="0" w:space="0" w:color="auto"/>
        <w:bottom w:val="none" w:sz="0" w:space="0" w:color="auto"/>
        <w:right w:val="none" w:sz="0" w:space="0" w:color="auto"/>
      </w:divBdr>
    </w:div>
    <w:div w:id="1759709191">
      <w:bodyDiv w:val="1"/>
      <w:marLeft w:val="0"/>
      <w:marRight w:val="0"/>
      <w:marTop w:val="0"/>
      <w:marBottom w:val="0"/>
      <w:divBdr>
        <w:top w:val="none" w:sz="0" w:space="0" w:color="auto"/>
        <w:left w:val="none" w:sz="0" w:space="0" w:color="auto"/>
        <w:bottom w:val="none" w:sz="0" w:space="0" w:color="auto"/>
        <w:right w:val="none" w:sz="0" w:space="0" w:color="auto"/>
      </w:divBdr>
    </w:div>
    <w:div w:id="1962608448">
      <w:bodyDiv w:val="1"/>
      <w:marLeft w:val="0"/>
      <w:marRight w:val="0"/>
      <w:marTop w:val="0"/>
      <w:marBottom w:val="0"/>
      <w:divBdr>
        <w:top w:val="none" w:sz="0" w:space="0" w:color="auto"/>
        <w:left w:val="none" w:sz="0" w:space="0" w:color="auto"/>
        <w:bottom w:val="none" w:sz="0" w:space="0" w:color="auto"/>
        <w:right w:val="none" w:sz="0" w:space="0" w:color="auto"/>
      </w:divBdr>
    </w:div>
    <w:div w:id="2089030969">
      <w:bodyDiv w:val="1"/>
      <w:marLeft w:val="0"/>
      <w:marRight w:val="0"/>
      <w:marTop w:val="0"/>
      <w:marBottom w:val="0"/>
      <w:divBdr>
        <w:top w:val="none" w:sz="0" w:space="0" w:color="auto"/>
        <w:left w:val="none" w:sz="0" w:space="0" w:color="auto"/>
        <w:bottom w:val="none" w:sz="0" w:space="0" w:color="auto"/>
        <w:right w:val="none" w:sz="0" w:space="0" w:color="auto"/>
      </w:divBdr>
      <w:divsChild>
        <w:div w:id="1354115223">
          <w:marLeft w:val="274"/>
          <w:marRight w:val="0"/>
          <w:marTop w:val="77"/>
          <w:marBottom w:val="0"/>
          <w:divBdr>
            <w:top w:val="none" w:sz="0" w:space="0" w:color="auto"/>
            <w:left w:val="none" w:sz="0" w:space="0" w:color="auto"/>
            <w:bottom w:val="none" w:sz="0" w:space="0" w:color="auto"/>
            <w:right w:val="none" w:sz="0" w:space="0" w:color="auto"/>
          </w:divBdr>
        </w:div>
        <w:div w:id="1336028553">
          <w:marLeft w:val="835"/>
          <w:marRight w:val="0"/>
          <w:marTop w:val="58"/>
          <w:marBottom w:val="0"/>
          <w:divBdr>
            <w:top w:val="none" w:sz="0" w:space="0" w:color="auto"/>
            <w:left w:val="none" w:sz="0" w:space="0" w:color="auto"/>
            <w:bottom w:val="none" w:sz="0" w:space="0" w:color="auto"/>
            <w:right w:val="none" w:sz="0" w:space="0" w:color="auto"/>
          </w:divBdr>
        </w:div>
        <w:div w:id="1960143520">
          <w:marLeft w:val="1411"/>
          <w:marRight w:val="0"/>
          <w:marTop w:val="58"/>
          <w:marBottom w:val="0"/>
          <w:divBdr>
            <w:top w:val="none" w:sz="0" w:space="0" w:color="auto"/>
            <w:left w:val="none" w:sz="0" w:space="0" w:color="auto"/>
            <w:bottom w:val="none" w:sz="0" w:space="0" w:color="auto"/>
            <w:right w:val="none" w:sz="0" w:space="0" w:color="auto"/>
          </w:divBdr>
        </w:div>
        <w:div w:id="1610311043">
          <w:marLeft w:val="835"/>
          <w:marRight w:val="0"/>
          <w:marTop w:val="5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rimble.com/gps_tutorial/sub_phases.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20CD8-6379-4AF2-8419-780F5A049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2017-08-11T13:55:00Z</dcterms:created>
  <dcterms:modified xsi:type="dcterms:W3CDTF">2017-08-11T13:55:00Z</dcterms:modified>
</cp:coreProperties>
</file>